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b w:val="1"/>
          <w:sz w:val="24"/>
          <w:szCs w:val="24"/>
        </w:rPr>
      </w:pPr>
      <w:r w:rsidDel="00000000" w:rsidR="00000000" w:rsidRPr="00000000">
        <w:rPr>
          <w:b w:val="1"/>
          <w:sz w:val="24"/>
          <w:szCs w:val="24"/>
          <w:rtl w:val="0"/>
        </w:rPr>
        <w:t xml:space="preserve">DRAFT ORDER</w:t>
      </w:r>
    </w:p>
    <w:p w:rsidR="00000000" w:rsidDel="00000000" w:rsidP="00000000" w:rsidRDefault="00000000" w:rsidRPr="00000000" w14:paraId="00000002">
      <w:pPr>
        <w:spacing w:after="160" w:line="259" w:lineRule="auto"/>
        <w:jc w:val="center"/>
        <w:rPr>
          <w:b w:val="1"/>
          <w:sz w:val="22"/>
          <w:szCs w:val="22"/>
        </w:rPr>
      </w:pPr>
      <w:r w:rsidDel="00000000" w:rsidR="00000000" w:rsidRPr="00000000">
        <w:rPr>
          <w:rtl w:val="0"/>
        </w:rPr>
      </w:r>
    </w:p>
    <w:p w:rsidR="00000000" w:rsidDel="00000000" w:rsidP="00000000" w:rsidRDefault="00000000" w:rsidRPr="00000000" w14:paraId="00000003">
      <w:pPr>
        <w:spacing w:after="200" w:line="276" w:lineRule="auto"/>
        <w:jc w:val="center"/>
        <w:rPr>
          <w:sz w:val="22"/>
          <w:szCs w:val="22"/>
        </w:rPr>
      </w:pPr>
      <w:r w:rsidDel="00000000" w:rsidR="00000000" w:rsidRPr="00000000">
        <w:rPr>
          <w:b w:val="1"/>
          <w:sz w:val="22"/>
          <w:szCs w:val="22"/>
          <w:rtl w:val="0"/>
        </w:rPr>
        <w:t xml:space="preserve">ANTI-SOCIAL BEHAVIOUR, CRIME AND POLICING ACT 2014</w:t>
      </w:r>
      <w:r w:rsidDel="00000000" w:rsidR="00000000" w:rsidRPr="00000000">
        <w:rPr>
          <w:rtl w:val="0"/>
        </w:rPr>
      </w:r>
    </w:p>
    <w:p w:rsidR="00000000" w:rsidDel="00000000" w:rsidP="00000000" w:rsidRDefault="00000000" w:rsidRPr="00000000" w14:paraId="00000004">
      <w:pPr>
        <w:spacing w:after="200" w:line="276" w:lineRule="auto"/>
        <w:jc w:val="center"/>
        <w:rPr>
          <w:sz w:val="22"/>
          <w:szCs w:val="22"/>
        </w:rPr>
      </w:pPr>
      <w:r w:rsidDel="00000000" w:rsidR="00000000" w:rsidRPr="00000000">
        <w:rPr>
          <w:b w:val="1"/>
          <w:sz w:val="22"/>
          <w:szCs w:val="22"/>
          <w:rtl w:val="0"/>
        </w:rPr>
        <w:t xml:space="preserve">SECTION 59</w:t>
      </w:r>
      <w:r w:rsidDel="00000000" w:rsidR="00000000" w:rsidRPr="00000000">
        <w:rPr>
          <w:rtl w:val="0"/>
        </w:rPr>
      </w:r>
    </w:p>
    <w:p w:rsidR="00000000" w:rsidDel="00000000" w:rsidP="00000000" w:rsidRDefault="00000000" w:rsidRPr="00000000" w14:paraId="00000005">
      <w:pPr>
        <w:spacing w:after="200" w:line="276" w:lineRule="auto"/>
        <w:jc w:val="both"/>
        <w:rPr>
          <w:b w:val="1"/>
          <w:sz w:val="22"/>
          <w:szCs w:val="22"/>
        </w:rPr>
      </w:pPr>
      <w:r w:rsidDel="00000000" w:rsidR="00000000" w:rsidRPr="00000000">
        <w:rPr>
          <w:rtl w:val="0"/>
        </w:rPr>
      </w:r>
    </w:p>
    <w:p w:rsidR="00000000" w:rsidDel="00000000" w:rsidP="00000000" w:rsidRDefault="00000000" w:rsidRPr="00000000" w14:paraId="00000006">
      <w:pPr>
        <w:spacing w:after="200" w:line="276" w:lineRule="auto"/>
        <w:jc w:val="both"/>
        <w:rPr>
          <w:sz w:val="22"/>
          <w:szCs w:val="22"/>
        </w:rPr>
      </w:pPr>
      <w:r w:rsidDel="00000000" w:rsidR="00000000" w:rsidRPr="00000000">
        <w:rPr>
          <w:b w:val="1"/>
          <w:sz w:val="22"/>
          <w:szCs w:val="22"/>
          <w:rtl w:val="0"/>
        </w:rPr>
        <w:t xml:space="preserve">PUBLIC SPACES PROTECTION ORDER </w:t>
      </w:r>
      <w:r w:rsidDel="00000000" w:rsidR="00000000" w:rsidRPr="00000000">
        <w:rPr>
          <w:rtl w:val="0"/>
        </w:rPr>
      </w:r>
    </w:p>
    <w:p w:rsidR="00000000" w:rsidDel="00000000" w:rsidP="00000000" w:rsidRDefault="00000000" w:rsidRPr="00000000" w14:paraId="00000007">
      <w:pPr>
        <w:spacing w:after="200" w:line="276" w:lineRule="auto"/>
        <w:jc w:val="both"/>
        <w:rPr>
          <w:sz w:val="22"/>
          <w:szCs w:val="22"/>
        </w:rPr>
      </w:pPr>
      <w:r w:rsidDel="00000000" w:rsidR="00000000" w:rsidRPr="00000000">
        <w:rPr>
          <w:sz w:val="22"/>
          <w:szCs w:val="22"/>
          <w:rtl w:val="0"/>
        </w:rPr>
        <w:t xml:space="preserve">This order is made by the London Borough of Hackney (the ‘Council’) and shall be known as the </w:t>
      </w:r>
      <w:r w:rsidDel="00000000" w:rsidR="00000000" w:rsidRPr="00000000">
        <w:rPr>
          <w:b w:val="1"/>
          <w:sz w:val="22"/>
          <w:szCs w:val="22"/>
          <w:rtl w:val="0"/>
        </w:rPr>
        <w:t xml:space="preserve">Public Spaces Protection Order (Alcohol) 2021</w:t>
      </w:r>
      <w:r w:rsidDel="00000000" w:rsidR="00000000" w:rsidRPr="00000000">
        <w:rPr>
          <w:sz w:val="22"/>
          <w:szCs w:val="22"/>
          <w:rtl w:val="0"/>
        </w:rPr>
        <w:t xml:space="preserve">. </w:t>
      </w:r>
    </w:p>
    <w:p w:rsidR="00000000" w:rsidDel="00000000" w:rsidP="00000000" w:rsidRDefault="00000000" w:rsidRPr="00000000" w14:paraId="00000008">
      <w:pPr>
        <w:spacing w:after="200" w:line="276" w:lineRule="auto"/>
        <w:jc w:val="both"/>
        <w:rPr>
          <w:b w:val="1"/>
          <w:sz w:val="22"/>
          <w:szCs w:val="22"/>
        </w:rPr>
      </w:pPr>
      <w:r w:rsidDel="00000000" w:rsidR="00000000" w:rsidRPr="00000000">
        <w:rPr>
          <w:rtl w:val="0"/>
        </w:rPr>
      </w:r>
    </w:p>
    <w:p w:rsidR="00000000" w:rsidDel="00000000" w:rsidP="00000000" w:rsidRDefault="00000000" w:rsidRPr="00000000" w14:paraId="00000009">
      <w:pPr>
        <w:spacing w:after="200" w:line="276" w:lineRule="auto"/>
        <w:jc w:val="both"/>
        <w:rPr>
          <w:b w:val="1"/>
          <w:sz w:val="22"/>
          <w:szCs w:val="22"/>
        </w:rPr>
      </w:pPr>
      <w:r w:rsidDel="00000000" w:rsidR="00000000" w:rsidRPr="00000000">
        <w:rPr>
          <w:b w:val="1"/>
          <w:sz w:val="22"/>
          <w:szCs w:val="22"/>
          <w:rtl w:val="0"/>
        </w:rPr>
        <w:t xml:space="preserve">PRELIMINARY </w:t>
      </w:r>
    </w:p>
    <w:p w:rsidR="00000000" w:rsidDel="00000000" w:rsidP="00000000" w:rsidRDefault="00000000" w:rsidRPr="00000000" w14:paraId="0000000A">
      <w:pPr>
        <w:spacing w:after="200" w:line="276" w:lineRule="auto"/>
        <w:ind w:left="851" w:hanging="851"/>
        <w:jc w:val="both"/>
        <w:rPr>
          <w:sz w:val="22"/>
          <w:szCs w:val="22"/>
        </w:rPr>
      </w:pPr>
      <w:r w:rsidDel="00000000" w:rsidR="00000000" w:rsidRPr="00000000">
        <w:rPr>
          <w:sz w:val="22"/>
          <w:szCs w:val="22"/>
          <w:rtl w:val="0"/>
        </w:rPr>
        <w:t xml:space="preserve">1. </w:t>
        <w:tab/>
        <w:t xml:space="preserve">The Council, in making this Order is satisfied on reasonable grounds that: </w:t>
      </w:r>
    </w:p>
    <w:p w:rsidR="00000000" w:rsidDel="00000000" w:rsidP="00000000" w:rsidRDefault="00000000" w:rsidRPr="00000000" w14:paraId="0000000B">
      <w:pPr>
        <w:spacing w:after="200" w:line="276" w:lineRule="auto"/>
        <w:ind w:left="851" w:firstLine="0"/>
        <w:jc w:val="both"/>
        <w:rPr>
          <w:sz w:val="22"/>
          <w:szCs w:val="22"/>
        </w:rPr>
      </w:pPr>
      <w:r w:rsidDel="00000000" w:rsidR="00000000" w:rsidRPr="00000000">
        <w:rPr>
          <w:sz w:val="22"/>
          <w:szCs w:val="22"/>
          <w:rtl w:val="0"/>
        </w:rPr>
        <w:t xml:space="preserve">The activities identified below have been carried out in public places within the Council’s area and have had a detrimental effect on the quality of life of those in the locality, </w:t>
      </w:r>
    </w:p>
    <w:p w:rsidR="00000000" w:rsidDel="00000000" w:rsidP="00000000" w:rsidRDefault="00000000" w:rsidRPr="00000000" w14:paraId="0000000C">
      <w:pPr>
        <w:spacing w:after="200" w:line="276" w:lineRule="auto"/>
        <w:ind w:left="851" w:firstLine="0"/>
        <w:jc w:val="both"/>
        <w:rPr>
          <w:sz w:val="22"/>
          <w:szCs w:val="22"/>
        </w:rPr>
      </w:pPr>
      <w:r w:rsidDel="00000000" w:rsidR="00000000" w:rsidRPr="00000000">
        <w:rPr>
          <w:sz w:val="22"/>
          <w:szCs w:val="22"/>
          <w:rtl w:val="0"/>
        </w:rPr>
        <w:t xml:space="preserve">and that: </w:t>
      </w:r>
    </w:p>
    <w:p w:rsidR="00000000" w:rsidDel="00000000" w:rsidP="00000000" w:rsidRDefault="00000000" w:rsidRPr="00000000" w14:paraId="0000000D">
      <w:pPr>
        <w:spacing w:after="200" w:line="276" w:lineRule="auto"/>
        <w:ind w:left="851" w:firstLine="0"/>
        <w:jc w:val="both"/>
        <w:rPr>
          <w:sz w:val="22"/>
          <w:szCs w:val="22"/>
        </w:rPr>
      </w:pPr>
      <w:r w:rsidDel="00000000" w:rsidR="00000000" w:rsidRPr="00000000">
        <w:rPr>
          <w:sz w:val="22"/>
          <w:szCs w:val="22"/>
          <w:rtl w:val="0"/>
        </w:rPr>
        <w:t xml:space="preserve">the effect, or likely effect, of the activities: </w:t>
      </w:r>
    </w:p>
    <w:p w:rsidR="00000000" w:rsidDel="00000000" w:rsidP="00000000" w:rsidRDefault="00000000" w:rsidRPr="00000000" w14:paraId="0000000E">
      <w:pPr>
        <w:spacing w:after="200" w:line="276" w:lineRule="auto"/>
        <w:ind w:left="851" w:firstLine="0"/>
        <w:jc w:val="both"/>
        <w:rPr>
          <w:sz w:val="22"/>
          <w:szCs w:val="22"/>
        </w:rPr>
      </w:pPr>
      <w:r w:rsidDel="00000000" w:rsidR="00000000" w:rsidRPr="00000000">
        <w:rPr>
          <w:sz w:val="22"/>
          <w:szCs w:val="22"/>
          <w:rtl w:val="0"/>
        </w:rPr>
        <w:t xml:space="preserve">is, or is likely to be, of a persistent or continuing nature, </w:t>
      </w:r>
    </w:p>
    <w:p w:rsidR="00000000" w:rsidDel="00000000" w:rsidP="00000000" w:rsidRDefault="00000000" w:rsidRPr="00000000" w14:paraId="0000000F">
      <w:pPr>
        <w:spacing w:after="200" w:line="276" w:lineRule="auto"/>
        <w:ind w:left="851" w:firstLine="0"/>
        <w:jc w:val="both"/>
        <w:rPr>
          <w:sz w:val="22"/>
          <w:szCs w:val="22"/>
        </w:rPr>
      </w:pPr>
      <w:r w:rsidDel="00000000" w:rsidR="00000000" w:rsidRPr="00000000">
        <w:rPr>
          <w:sz w:val="22"/>
          <w:szCs w:val="22"/>
          <w:rtl w:val="0"/>
        </w:rPr>
        <w:t xml:space="preserve">is, or is likely to be, such as to make the activities unreasonable, and </w:t>
      </w:r>
    </w:p>
    <w:p w:rsidR="00000000" w:rsidDel="00000000" w:rsidP="00000000" w:rsidRDefault="00000000" w:rsidRPr="00000000" w14:paraId="00000010">
      <w:pPr>
        <w:spacing w:after="200" w:line="276" w:lineRule="auto"/>
        <w:ind w:left="851" w:firstLine="0"/>
        <w:jc w:val="both"/>
        <w:rPr>
          <w:sz w:val="22"/>
          <w:szCs w:val="22"/>
        </w:rPr>
      </w:pPr>
      <w:r w:rsidDel="00000000" w:rsidR="00000000" w:rsidRPr="00000000">
        <w:rPr>
          <w:sz w:val="22"/>
          <w:szCs w:val="22"/>
          <w:rtl w:val="0"/>
        </w:rPr>
        <w:t xml:space="preserve">justifies the restrictions imposed by the notice. </w:t>
      </w:r>
    </w:p>
    <w:p w:rsidR="00000000" w:rsidDel="00000000" w:rsidP="00000000" w:rsidRDefault="00000000" w:rsidRPr="00000000" w14:paraId="00000011">
      <w:pPr>
        <w:spacing w:after="200" w:line="276" w:lineRule="auto"/>
        <w:ind w:left="851" w:hanging="851"/>
        <w:jc w:val="both"/>
        <w:rPr>
          <w:sz w:val="22"/>
          <w:szCs w:val="22"/>
        </w:rPr>
      </w:pPr>
      <w:r w:rsidDel="00000000" w:rsidR="00000000" w:rsidRPr="00000000">
        <w:rPr>
          <w:sz w:val="22"/>
          <w:szCs w:val="22"/>
          <w:rtl w:val="0"/>
        </w:rPr>
        <w:t xml:space="preserve">2. </w:t>
        <w:tab/>
        <w:t xml:space="preserve">The Council is satisfied that the prohibitions imposed by this Order are reasonable to impose in order to prevent the detrimental effect of these activities from continuing, occurring or recurring, or to reduce that detrimental effect or to reduce the risk of its continuance, occurrence or recurrence. </w:t>
      </w:r>
    </w:p>
    <w:p w:rsidR="00000000" w:rsidDel="00000000" w:rsidP="00000000" w:rsidRDefault="00000000" w:rsidRPr="00000000" w14:paraId="00000012">
      <w:pPr>
        <w:spacing w:after="200" w:line="276" w:lineRule="auto"/>
        <w:ind w:left="851" w:hanging="851"/>
        <w:jc w:val="both"/>
        <w:rPr>
          <w:sz w:val="22"/>
          <w:szCs w:val="22"/>
        </w:rPr>
      </w:pPr>
      <w:r w:rsidDel="00000000" w:rsidR="00000000" w:rsidRPr="00000000">
        <w:rPr>
          <w:sz w:val="22"/>
          <w:szCs w:val="22"/>
          <w:rtl w:val="0"/>
        </w:rPr>
        <w:t xml:space="preserve">3. </w:t>
        <w:tab/>
        <w:t xml:space="preserve">The Council has had regard to the rights and freedoms set out in the European Convention on Human Rights. The Council has had particular regard to the rights and freedoms set out in Article 10 (right of freedom of expression) and Article 11 (right of freedom of assembly) of the European Convention on Human Rights and has concluded that the restrictions on such rights and freedoms imposed by this Order are lawful, necessary and proportionate. </w:t>
      </w:r>
    </w:p>
    <w:p w:rsidR="00000000" w:rsidDel="00000000" w:rsidP="00000000" w:rsidRDefault="00000000" w:rsidRPr="00000000" w14:paraId="00000013">
      <w:pPr>
        <w:spacing w:after="200" w:line="276" w:lineRule="auto"/>
        <w:rPr>
          <w:sz w:val="22"/>
          <w:szCs w:val="22"/>
        </w:rPr>
      </w:pPr>
      <w:r w:rsidDel="00000000" w:rsidR="00000000" w:rsidRPr="00000000">
        <w:rPr>
          <w:rtl w:val="0"/>
        </w:rPr>
      </w:r>
    </w:p>
    <w:p w:rsidR="00000000" w:rsidDel="00000000" w:rsidP="00000000" w:rsidRDefault="00000000" w:rsidRPr="00000000" w14:paraId="00000014">
      <w:pPr>
        <w:spacing w:after="200" w:line="276" w:lineRule="auto"/>
        <w:jc w:val="both"/>
        <w:rPr>
          <w:b w:val="1"/>
          <w:sz w:val="22"/>
          <w:szCs w:val="22"/>
        </w:rPr>
      </w:pPr>
      <w:r w:rsidDel="00000000" w:rsidR="00000000" w:rsidRPr="00000000">
        <w:rPr>
          <w:b w:val="1"/>
          <w:sz w:val="22"/>
          <w:szCs w:val="22"/>
          <w:rtl w:val="0"/>
        </w:rPr>
        <w:t xml:space="preserve">THE ACTIVITIES </w:t>
      </w:r>
    </w:p>
    <w:p w:rsidR="00000000" w:rsidDel="00000000" w:rsidP="00000000" w:rsidRDefault="00000000" w:rsidRPr="00000000" w14:paraId="00000015">
      <w:pPr>
        <w:spacing w:after="200" w:line="276" w:lineRule="auto"/>
        <w:jc w:val="both"/>
        <w:rPr>
          <w:sz w:val="22"/>
          <w:szCs w:val="22"/>
        </w:rPr>
      </w:pPr>
      <w:r w:rsidDel="00000000" w:rsidR="00000000" w:rsidRPr="00000000">
        <w:rPr>
          <w:sz w:val="22"/>
          <w:szCs w:val="22"/>
          <w:rtl w:val="0"/>
        </w:rPr>
        <w:t xml:space="preserve">4. The Activities prohibited by this Order are: </w:t>
      </w:r>
    </w:p>
    <w:p w:rsidR="00000000" w:rsidDel="00000000" w:rsidP="00000000" w:rsidRDefault="00000000" w:rsidRPr="00000000" w14:paraId="00000016">
      <w:pPr>
        <w:spacing w:after="200" w:line="276" w:lineRule="auto"/>
        <w:ind w:left="1134" w:hanging="425"/>
        <w:jc w:val="both"/>
        <w:rPr>
          <w:sz w:val="22"/>
          <w:szCs w:val="22"/>
        </w:rPr>
      </w:pPr>
      <w:r w:rsidDel="00000000" w:rsidR="00000000" w:rsidRPr="00000000">
        <w:rPr>
          <w:sz w:val="22"/>
          <w:szCs w:val="22"/>
          <w:rtl w:val="0"/>
        </w:rPr>
        <w:t xml:space="preserve">i.</w:t>
        <w:tab/>
        <w:t xml:space="preserve">consuming, or having an open container for alcohol in the London Fields Restricted Area.   </w:t>
      </w:r>
    </w:p>
    <w:p w:rsidR="00000000" w:rsidDel="00000000" w:rsidP="00000000" w:rsidRDefault="00000000" w:rsidRPr="00000000" w14:paraId="00000017">
      <w:pPr>
        <w:spacing w:after="200" w:line="276" w:lineRule="auto"/>
        <w:ind w:left="1134" w:hanging="425"/>
        <w:jc w:val="both"/>
        <w:rPr>
          <w:sz w:val="22"/>
          <w:szCs w:val="22"/>
        </w:rPr>
      </w:pPr>
      <w:r w:rsidDel="00000000" w:rsidR="00000000" w:rsidRPr="00000000">
        <w:rPr>
          <w:sz w:val="22"/>
          <w:szCs w:val="22"/>
          <w:rtl w:val="0"/>
        </w:rPr>
        <w:t xml:space="preserve">ii.</w:t>
        <w:tab/>
        <w:t xml:space="preserve">failing to comply with a direction not to consume, in breach of this order, alcohol, or anything which an authorised person reasonably believes to be alcohol where the authorised person reasonably believes that a person has engaged in anti-social behaviour.</w:t>
      </w:r>
    </w:p>
    <w:p w:rsidR="00000000" w:rsidDel="00000000" w:rsidP="00000000" w:rsidRDefault="00000000" w:rsidRPr="00000000" w14:paraId="00000018">
      <w:pPr>
        <w:spacing w:after="200" w:line="276" w:lineRule="auto"/>
        <w:ind w:left="1134" w:hanging="425"/>
        <w:jc w:val="both"/>
        <w:rPr>
          <w:sz w:val="22"/>
          <w:szCs w:val="22"/>
        </w:rPr>
      </w:pPr>
      <w:r w:rsidDel="00000000" w:rsidR="00000000" w:rsidRPr="00000000">
        <w:rPr>
          <w:sz w:val="22"/>
          <w:szCs w:val="22"/>
          <w:rtl w:val="0"/>
        </w:rPr>
        <w:t xml:space="preserve">iii.</w:t>
        <w:tab/>
        <w:t xml:space="preserve">failing to surrender a container of alcohol (whether open or not) when asked to do so by an authorised person. </w:t>
      </w:r>
    </w:p>
    <w:p w:rsidR="00000000" w:rsidDel="00000000" w:rsidP="00000000" w:rsidRDefault="00000000" w:rsidRPr="00000000" w14:paraId="00000019">
      <w:pPr>
        <w:spacing w:after="200" w:line="276" w:lineRule="auto"/>
        <w:jc w:val="both"/>
        <w:rPr>
          <w:b w:val="1"/>
          <w:sz w:val="22"/>
          <w:szCs w:val="22"/>
        </w:rPr>
      </w:pPr>
      <w:r w:rsidDel="00000000" w:rsidR="00000000" w:rsidRPr="00000000">
        <w:rPr>
          <w:rtl w:val="0"/>
        </w:rPr>
      </w:r>
    </w:p>
    <w:p w:rsidR="00000000" w:rsidDel="00000000" w:rsidP="00000000" w:rsidRDefault="00000000" w:rsidRPr="00000000" w14:paraId="0000001A">
      <w:pPr>
        <w:spacing w:after="200" w:line="276" w:lineRule="auto"/>
        <w:jc w:val="both"/>
        <w:rPr>
          <w:b w:val="1"/>
          <w:sz w:val="22"/>
          <w:szCs w:val="22"/>
        </w:rPr>
      </w:pPr>
      <w:r w:rsidDel="00000000" w:rsidR="00000000" w:rsidRPr="00000000">
        <w:rPr>
          <w:b w:val="1"/>
          <w:sz w:val="22"/>
          <w:szCs w:val="22"/>
          <w:rtl w:val="0"/>
        </w:rPr>
        <w:t xml:space="preserve">THE PROHIBITIONS </w:t>
      </w:r>
    </w:p>
    <w:p w:rsidR="00000000" w:rsidDel="00000000" w:rsidP="00000000" w:rsidRDefault="00000000" w:rsidRPr="00000000" w14:paraId="0000001B">
      <w:pPr>
        <w:spacing w:after="200" w:line="276" w:lineRule="auto"/>
        <w:ind w:left="709" w:hanging="709"/>
        <w:jc w:val="both"/>
        <w:rPr>
          <w:sz w:val="22"/>
          <w:szCs w:val="22"/>
        </w:rPr>
      </w:pPr>
      <w:r w:rsidDel="00000000" w:rsidR="00000000" w:rsidRPr="00000000">
        <w:rPr>
          <w:sz w:val="22"/>
          <w:szCs w:val="22"/>
          <w:rtl w:val="0"/>
        </w:rPr>
        <w:t xml:space="preserve">5. </w:t>
        <w:tab/>
        <w:t xml:space="preserve">A person shall not engage in any of the Activities listed at paragraph 4(i) and 4(iii) anywhere within the Restricted Area known as London Fields and marked on the map at Schedule 1 of this order and labelled “The London Fields Restricted Area”.</w:t>
      </w:r>
    </w:p>
    <w:p w:rsidR="00000000" w:rsidDel="00000000" w:rsidP="00000000" w:rsidRDefault="00000000" w:rsidRPr="00000000" w14:paraId="0000001C">
      <w:pPr>
        <w:spacing w:after="200" w:line="276" w:lineRule="auto"/>
        <w:ind w:left="709" w:hanging="709"/>
        <w:jc w:val="both"/>
        <w:rPr>
          <w:sz w:val="22"/>
          <w:szCs w:val="22"/>
        </w:rPr>
      </w:pPr>
      <w:r w:rsidDel="00000000" w:rsidR="00000000" w:rsidRPr="00000000">
        <w:rPr>
          <w:sz w:val="22"/>
          <w:szCs w:val="22"/>
          <w:rtl w:val="0"/>
        </w:rPr>
        <w:t xml:space="preserve">6.</w:t>
        <w:tab/>
        <w:t xml:space="preserve">A person shall not engage in any of the Activities listed at paragraph 4(ii) – 4(iii) anywhere within the Restricted Area as shown on the map at  Schedule 2 of this order and labelled “The Borough-Wide Restricted Area”. </w:t>
      </w:r>
    </w:p>
    <w:p w:rsidR="00000000" w:rsidDel="00000000" w:rsidP="00000000" w:rsidRDefault="00000000" w:rsidRPr="00000000" w14:paraId="0000001D">
      <w:pPr>
        <w:spacing w:after="200" w:line="276" w:lineRule="auto"/>
        <w:ind w:left="709" w:hanging="709"/>
        <w:jc w:val="both"/>
        <w:rPr>
          <w:sz w:val="22"/>
          <w:szCs w:val="22"/>
        </w:rPr>
      </w:pPr>
      <w:r w:rsidDel="00000000" w:rsidR="00000000" w:rsidRPr="00000000">
        <w:rPr>
          <w:sz w:val="22"/>
          <w:szCs w:val="22"/>
          <w:rtl w:val="0"/>
        </w:rPr>
        <w:t xml:space="preserve">7. </w:t>
        <w:tab/>
        <w:t xml:space="preserve">This Prohibition is subject to the Exception stated below. </w:t>
      </w:r>
    </w:p>
    <w:p w:rsidR="00000000" w:rsidDel="00000000" w:rsidP="00000000" w:rsidRDefault="00000000" w:rsidRPr="00000000" w14:paraId="0000001E">
      <w:pPr>
        <w:spacing w:after="200" w:line="276" w:lineRule="auto"/>
        <w:jc w:val="both"/>
        <w:rPr>
          <w:b w:val="1"/>
          <w:sz w:val="22"/>
          <w:szCs w:val="22"/>
        </w:rPr>
      </w:pPr>
      <w:r w:rsidDel="00000000" w:rsidR="00000000" w:rsidRPr="00000000">
        <w:rPr>
          <w:rtl w:val="0"/>
        </w:rPr>
      </w:r>
    </w:p>
    <w:p w:rsidR="00000000" w:rsidDel="00000000" w:rsidP="00000000" w:rsidRDefault="00000000" w:rsidRPr="00000000" w14:paraId="0000001F">
      <w:pPr>
        <w:spacing w:after="200" w:line="276" w:lineRule="auto"/>
        <w:jc w:val="both"/>
        <w:rPr>
          <w:b w:val="1"/>
          <w:sz w:val="22"/>
          <w:szCs w:val="22"/>
        </w:rPr>
      </w:pPr>
      <w:r w:rsidDel="00000000" w:rsidR="00000000" w:rsidRPr="00000000">
        <w:rPr>
          <w:b w:val="1"/>
          <w:sz w:val="22"/>
          <w:szCs w:val="22"/>
          <w:rtl w:val="0"/>
        </w:rPr>
        <w:t xml:space="preserve">THE REQUIREMENT</w:t>
      </w:r>
    </w:p>
    <w:p w:rsidR="00000000" w:rsidDel="00000000" w:rsidP="00000000" w:rsidRDefault="00000000" w:rsidRPr="00000000" w14:paraId="00000020">
      <w:pPr>
        <w:spacing w:after="200" w:line="276" w:lineRule="auto"/>
        <w:ind w:left="720" w:hanging="720"/>
        <w:jc w:val="both"/>
        <w:rPr>
          <w:sz w:val="22"/>
          <w:szCs w:val="22"/>
        </w:rPr>
      </w:pPr>
      <w:r w:rsidDel="00000000" w:rsidR="00000000" w:rsidRPr="00000000">
        <w:rPr>
          <w:sz w:val="22"/>
          <w:szCs w:val="22"/>
          <w:rtl w:val="0"/>
        </w:rPr>
        <w:t xml:space="preserve">8.</w:t>
        <w:tab/>
        <w:t xml:space="preserve">A person who is believed to have engaged in a breach of this Order is required to give their name and address to a police officer, police community support officer or other person designated by the Council.</w:t>
      </w:r>
    </w:p>
    <w:p w:rsidR="00000000" w:rsidDel="00000000" w:rsidP="00000000" w:rsidRDefault="00000000" w:rsidRPr="00000000" w14:paraId="00000021">
      <w:pPr>
        <w:spacing w:after="200" w:line="276" w:lineRule="auto"/>
        <w:ind w:left="709" w:hanging="709"/>
        <w:jc w:val="both"/>
        <w:rPr>
          <w:b w:val="1"/>
          <w:sz w:val="22"/>
          <w:szCs w:val="22"/>
        </w:rPr>
      </w:pPr>
      <w:r w:rsidDel="00000000" w:rsidR="00000000" w:rsidRPr="00000000">
        <w:rPr>
          <w:rtl w:val="0"/>
        </w:rPr>
      </w:r>
    </w:p>
    <w:p w:rsidR="00000000" w:rsidDel="00000000" w:rsidP="00000000" w:rsidRDefault="00000000" w:rsidRPr="00000000" w14:paraId="00000022">
      <w:pPr>
        <w:spacing w:after="200" w:line="276" w:lineRule="auto"/>
        <w:ind w:left="709" w:hanging="709"/>
        <w:jc w:val="both"/>
        <w:rPr>
          <w:b w:val="1"/>
          <w:sz w:val="22"/>
          <w:szCs w:val="22"/>
        </w:rPr>
      </w:pPr>
      <w:r w:rsidDel="00000000" w:rsidR="00000000" w:rsidRPr="00000000">
        <w:rPr>
          <w:b w:val="1"/>
          <w:sz w:val="22"/>
          <w:szCs w:val="22"/>
          <w:rtl w:val="0"/>
        </w:rPr>
        <w:t xml:space="preserve">THE EXCEPTION </w:t>
      </w:r>
    </w:p>
    <w:p w:rsidR="00000000" w:rsidDel="00000000" w:rsidP="00000000" w:rsidRDefault="00000000" w:rsidRPr="00000000" w14:paraId="00000023">
      <w:pPr>
        <w:spacing w:after="200" w:line="276" w:lineRule="auto"/>
        <w:ind w:left="709" w:hanging="709"/>
        <w:jc w:val="both"/>
        <w:rPr>
          <w:sz w:val="22"/>
          <w:szCs w:val="22"/>
        </w:rPr>
      </w:pPr>
      <w:r w:rsidDel="00000000" w:rsidR="00000000" w:rsidRPr="00000000">
        <w:rPr>
          <w:sz w:val="22"/>
          <w:szCs w:val="22"/>
          <w:rtl w:val="0"/>
        </w:rPr>
        <w:t xml:space="preserve">9. </w:t>
        <w:tab/>
        <w:tab/>
        <w:t xml:space="preserve">Nothing in this order shall apply to a person who a person who is consuming alcohol on premises listed in section 62 of the 2014 Act, the full text of section 62 appears at Schedule 3 of this Order.   </w:t>
      </w:r>
    </w:p>
    <w:p w:rsidR="00000000" w:rsidDel="00000000" w:rsidP="00000000" w:rsidRDefault="00000000" w:rsidRPr="00000000" w14:paraId="00000024">
      <w:pPr>
        <w:spacing w:after="200" w:line="276" w:lineRule="auto"/>
        <w:ind w:left="709" w:hanging="709"/>
        <w:jc w:val="both"/>
        <w:rPr>
          <w:b w:val="1"/>
          <w:sz w:val="22"/>
          <w:szCs w:val="22"/>
        </w:rPr>
      </w:pPr>
      <w:r w:rsidDel="00000000" w:rsidR="00000000" w:rsidRPr="00000000">
        <w:rPr>
          <w:rtl w:val="0"/>
        </w:rPr>
      </w:r>
    </w:p>
    <w:p w:rsidR="00000000" w:rsidDel="00000000" w:rsidP="00000000" w:rsidRDefault="00000000" w:rsidRPr="00000000" w14:paraId="00000025">
      <w:pPr>
        <w:spacing w:after="200" w:line="276" w:lineRule="auto"/>
        <w:ind w:left="709" w:hanging="709"/>
        <w:jc w:val="both"/>
        <w:rPr>
          <w:b w:val="1"/>
          <w:sz w:val="22"/>
          <w:szCs w:val="22"/>
        </w:rPr>
      </w:pPr>
      <w:r w:rsidDel="00000000" w:rsidR="00000000" w:rsidRPr="00000000">
        <w:rPr>
          <w:b w:val="1"/>
          <w:sz w:val="22"/>
          <w:szCs w:val="22"/>
          <w:rtl w:val="0"/>
        </w:rPr>
        <w:t xml:space="preserve">DEFINITIONS </w:t>
      </w:r>
    </w:p>
    <w:p w:rsidR="00000000" w:rsidDel="00000000" w:rsidP="00000000" w:rsidRDefault="00000000" w:rsidRPr="00000000" w14:paraId="00000026">
      <w:pPr>
        <w:spacing w:after="200" w:line="276" w:lineRule="auto"/>
        <w:ind w:left="709" w:hanging="709"/>
        <w:jc w:val="both"/>
        <w:rPr>
          <w:sz w:val="22"/>
          <w:szCs w:val="22"/>
        </w:rPr>
      </w:pPr>
      <w:r w:rsidDel="00000000" w:rsidR="00000000" w:rsidRPr="00000000">
        <w:rPr>
          <w:sz w:val="22"/>
          <w:szCs w:val="22"/>
          <w:rtl w:val="0"/>
        </w:rPr>
        <w:t xml:space="preserve">10.</w:t>
        <w:tab/>
        <w:t xml:space="preserve"> In this Order the following words or phrases are defined as follows: </w:t>
      </w:r>
    </w:p>
    <w:p w:rsidR="00000000" w:rsidDel="00000000" w:rsidP="00000000" w:rsidRDefault="00000000" w:rsidRPr="00000000" w14:paraId="00000027">
      <w:pPr>
        <w:spacing w:after="200" w:line="276" w:lineRule="auto"/>
        <w:ind w:left="709" w:firstLine="0"/>
        <w:jc w:val="both"/>
        <w:rPr>
          <w:sz w:val="22"/>
          <w:szCs w:val="22"/>
        </w:rPr>
      </w:pPr>
      <w:r w:rsidDel="00000000" w:rsidR="00000000" w:rsidRPr="00000000">
        <w:rPr>
          <w:b w:val="1"/>
          <w:sz w:val="22"/>
          <w:szCs w:val="22"/>
          <w:rtl w:val="0"/>
        </w:rPr>
        <w:t xml:space="preserve">‘Alcohol’</w:t>
      </w:r>
      <w:r w:rsidDel="00000000" w:rsidR="00000000" w:rsidRPr="00000000">
        <w:rPr>
          <w:sz w:val="22"/>
          <w:szCs w:val="22"/>
          <w:rtl w:val="0"/>
        </w:rPr>
        <w:t xml:space="preserve"> has the same meaning as in section 191 of the Licensing Act 2003, the full text of s.191 appears at the end of this Order. </w:t>
      </w:r>
    </w:p>
    <w:p w:rsidR="00000000" w:rsidDel="00000000" w:rsidP="00000000" w:rsidRDefault="00000000" w:rsidRPr="00000000" w14:paraId="00000028">
      <w:pPr>
        <w:spacing w:after="200" w:line="276" w:lineRule="auto"/>
        <w:ind w:left="709" w:firstLine="0"/>
        <w:jc w:val="both"/>
        <w:rPr>
          <w:sz w:val="22"/>
          <w:szCs w:val="22"/>
        </w:rPr>
      </w:pPr>
      <w:r w:rsidDel="00000000" w:rsidR="00000000" w:rsidRPr="00000000">
        <w:rPr>
          <w:b w:val="1"/>
          <w:sz w:val="22"/>
          <w:szCs w:val="22"/>
          <w:rtl w:val="0"/>
        </w:rPr>
        <w:t xml:space="preserve">‘Anti-social behaviour’ </w:t>
      </w:r>
      <w:r w:rsidDel="00000000" w:rsidR="00000000" w:rsidRPr="00000000">
        <w:rPr>
          <w:sz w:val="22"/>
          <w:szCs w:val="22"/>
          <w:rtl w:val="0"/>
        </w:rPr>
        <w:t xml:space="preserve">means conduct that has caused or is likely to cause nuisance, annoyance, harassment, alarm or distress to any person.  </w:t>
      </w:r>
      <w:r w:rsidDel="00000000" w:rsidR="00000000" w:rsidRPr="00000000">
        <w:rPr>
          <w:rtl w:val="0"/>
        </w:rPr>
      </w:r>
    </w:p>
    <w:p w:rsidR="00000000" w:rsidDel="00000000" w:rsidP="00000000" w:rsidRDefault="00000000" w:rsidRPr="00000000" w14:paraId="00000029">
      <w:pPr>
        <w:spacing w:after="200" w:line="276" w:lineRule="auto"/>
        <w:ind w:left="709" w:firstLine="0"/>
        <w:jc w:val="both"/>
        <w:rPr>
          <w:sz w:val="22"/>
          <w:szCs w:val="22"/>
        </w:rPr>
      </w:pPr>
      <w:r w:rsidDel="00000000" w:rsidR="00000000" w:rsidRPr="00000000">
        <w:rPr>
          <w:b w:val="1"/>
          <w:sz w:val="22"/>
          <w:szCs w:val="22"/>
          <w:rtl w:val="0"/>
        </w:rPr>
        <w:t xml:space="preserve">‘Authorised Officer’</w:t>
      </w:r>
      <w:r w:rsidDel="00000000" w:rsidR="00000000" w:rsidRPr="00000000">
        <w:rPr>
          <w:sz w:val="22"/>
          <w:szCs w:val="22"/>
          <w:rtl w:val="0"/>
        </w:rPr>
        <w:t xml:space="preserve"> means an employee or agent of the Authority who is authorised for the purpose of giving directions under this Order. </w:t>
      </w:r>
    </w:p>
    <w:p w:rsidR="00000000" w:rsidDel="00000000" w:rsidP="00000000" w:rsidRDefault="00000000" w:rsidRPr="00000000" w14:paraId="0000002A">
      <w:pPr>
        <w:spacing w:after="200" w:line="276" w:lineRule="auto"/>
        <w:ind w:left="709" w:firstLine="0"/>
        <w:jc w:val="both"/>
        <w:rPr>
          <w:sz w:val="22"/>
          <w:szCs w:val="22"/>
        </w:rPr>
      </w:pPr>
      <w:r w:rsidDel="00000000" w:rsidR="00000000" w:rsidRPr="00000000">
        <w:rPr>
          <w:b w:val="1"/>
          <w:sz w:val="22"/>
          <w:szCs w:val="22"/>
          <w:rtl w:val="0"/>
        </w:rPr>
        <w:t xml:space="preserve">‘Council’ </w:t>
      </w:r>
      <w:r w:rsidDel="00000000" w:rsidR="00000000" w:rsidRPr="00000000">
        <w:rPr>
          <w:sz w:val="22"/>
          <w:szCs w:val="22"/>
          <w:rtl w:val="0"/>
        </w:rPr>
        <w:t xml:space="preserve">means the London Borough of Hackney. </w:t>
      </w:r>
    </w:p>
    <w:p w:rsidR="00000000" w:rsidDel="00000000" w:rsidP="00000000" w:rsidRDefault="00000000" w:rsidRPr="00000000" w14:paraId="0000002B">
      <w:pPr>
        <w:spacing w:after="200" w:line="276" w:lineRule="auto"/>
        <w:ind w:left="709" w:firstLine="0"/>
        <w:jc w:val="both"/>
        <w:rPr>
          <w:b w:val="1"/>
          <w:sz w:val="22"/>
          <w:szCs w:val="22"/>
        </w:rPr>
      </w:pPr>
      <w:r w:rsidDel="00000000" w:rsidR="00000000" w:rsidRPr="00000000">
        <w:rPr>
          <w:b w:val="1"/>
          <w:sz w:val="22"/>
          <w:szCs w:val="22"/>
          <w:rtl w:val="0"/>
        </w:rPr>
        <w:t xml:space="preserve"> ‘</w:t>
      </w:r>
      <w:r w:rsidDel="00000000" w:rsidR="00000000" w:rsidRPr="00000000">
        <w:rPr>
          <w:b w:val="1"/>
          <w:sz w:val="22"/>
          <w:szCs w:val="22"/>
          <w:rtl w:val="0"/>
        </w:rPr>
        <w:t xml:space="preserve">Restricted Area’ </w:t>
      </w:r>
      <w:r w:rsidDel="00000000" w:rsidR="00000000" w:rsidRPr="00000000">
        <w:rPr>
          <w:sz w:val="22"/>
          <w:szCs w:val="22"/>
          <w:rtl w:val="0"/>
        </w:rPr>
        <w:t xml:space="preserve">means the parts of the London Borough of Hackney as shown on the maps at Schedules 1 and 2 of this order and labelled ”The London Fields Restricted Area” and “The Borough-Wide Restricted Area” and shaded with a red boundary line.</w:t>
      </w: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02C">
      <w:pPr>
        <w:spacing w:after="200" w:line="276" w:lineRule="auto"/>
        <w:ind w:left="709" w:firstLine="0"/>
        <w:jc w:val="both"/>
        <w:rPr>
          <w:sz w:val="22"/>
          <w:szCs w:val="22"/>
        </w:rPr>
      </w:pPr>
      <w:r w:rsidDel="00000000" w:rsidR="00000000" w:rsidRPr="00000000">
        <w:rPr>
          <w:b w:val="1"/>
          <w:sz w:val="22"/>
          <w:szCs w:val="22"/>
          <w:rtl w:val="0"/>
        </w:rPr>
        <w:t xml:space="preserve">‘2014 Act’</w:t>
      </w:r>
      <w:r w:rsidDel="00000000" w:rsidR="00000000" w:rsidRPr="00000000">
        <w:rPr>
          <w:sz w:val="22"/>
          <w:szCs w:val="22"/>
          <w:rtl w:val="0"/>
        </w:rPr>
        <w:t xml:space="preserve"> means the Anti-Social Behaviour, Crime and Policing Act 2014. </w:t>
      </w:r>
    </w:p>
    <w:p w:rsidR="00000000" w:rsidDel="00000000" w:rsidP="00000000" w:rsidRDefault="00000000" w:rsidRPr="00000000" w14:paraId="0000002D">
      <w:pPr>
        <w:spacing w:after="200" w:line="276" w:lineRule="auto"/>
        <w:ind w:left="709" w:firstLine="0"/>
        <w:jc w:val="both"/>
        <w:rPr>
          <w:sz w:val="22"/>
          <w:szCs w:val="22"/>
        </w:rPr>
      </w:pPr>
      <w:r w:rsidDel="00000000" w:rsidR="00000000" w:rsidRPr="00000000">
        <w:rPr>
          <w:rtl w:val="0"/>
        </w:rPr>
      </w:r>
    </w:p>
    <w:p w:rsidR="00000000" w:rsidDel="00000000" w:rsidP="00000000" w:rsidRDefault="00000000" w:rsidRPr="00000000" w14:paraId="0000002E">
      <w:pPr>
        <w:spacing w:after="200" w:line="276" w:lineRule="auto"/>
        <w:ind w:left="709" w:hanging="709"/>
        <w:jc w:val="both"/>
        <w:rPr>
          <w:b w:val="1"/>
          <w:sz w:val="22"/>
          <w:szCs w:val="22"/>
        </w:rPr>
      </w:pPr>
      <w:r w:rsidDel="00000000" w:rsidR="00000000" w:rsidRPr="00000000">
        <w:rPr>
          <w:b w:val="1"/>
          <w:sz w:val="22"/>
          <w:szCs w:val="22"/>
          <w:rtl w:val="0"/>
        </w:rPr>
        <w:t xml:space="preserve">PERIOD FOR WHICH THIS ORDER HAS EFFECT </w:t>
      </w:r>
    </w:p>
    <w:p w:rsidR="00000000" w:rsidDel="00000000" w:rsidP="00000000" w:rsidRDefault="00000000" w:rsidRPr="00000000" w14:paraId="0000002F">
      <w:pPr>
        <w:spacing w:after="200" w:line="276" w:lineRule="auto"/>
        <w:ind w:left="709" w:hanging="709"/>
        <w:jc w:val="both"/>
        <w:rPr>
          <w:sz w:val="22"/>
          <w:szCs w:val="22"/>
        </w:rPr>
      </w:pPr>
      <w:r w:rsidDel="00000000" w:rsidR="00000000" w:rsidRPr="00000000">
        <w:rPr>
          <w:sz w:val="22"/>
          <w:szCs w:val="22"/>
          <w:rtl w:val="0"/>
        </w:rPr>
        <w:t xml:space="preserve">11. </w:t>
        <w:tab/>
        <w:t xml:space="preserve">This Order is made on </w:t>
      </w:r>
      <w:r w:rsidDel="00000000" w:rsidR="00000000" w:rsidRPr="00000000">
        <w:rPr>
          <w:sz w:val="22"/>
          <w:szCs w:val="22"/>
          <w:rtl w:val="0"/>
        </w:rPr>
        <w:t xml:space="preserve">[ date to be inserted ] </w:t>
      </w:r>
      <w:r w:rsidDel="00000000" w:rsidR="00000000" w:rsidRPr="00000000">
        <w:rPr>
          <w:sz w:val="22"/>
          <w:szCs w:val="22"/>
          <w:rtl w:val="0"/>
        </w:rPr>
        <w:t xml:space="preserve">and will come into force at midnight on </w:t>
      </w:r>
      <w:r w:rsidDel="00000000" w:rsidR="00000000" w:rsidRPr="00000000">
        <w:rPr>
          <w:b w:val="1"/>
          <w:sz w:val="22"/>
          <w:szCs w:val="22"/>
          <w:rtl w:val="0"/>
        </w:rPr>
        <w:t xml:space="preserve">[  date to be inserted  ]</w:t>
      </w:r>
      <w:r w:rsidDel="00000000" w:rsidR="00000000" w:rsidRPr="00000000">
        <w:rPr>
          <w:sz w:val="22"/>
          <w:szCs w:val="22"/>
          <w:rtl w:val="0"/>
        </w:rPr>
        <w:t xml:space="preserve"> and will expire at midnight on </w:t>
      </w:r>
      <w:r w:rsidDel="00000000" w:rsidR="00000000" w:rsidRPr="00000000">
        <w:rPr>
          <w:b w:val="1"/>
          <w:sz w:val="22"/>
          <w:szCs w:val="22"/>
          <w:rtl w:val="0"/>
        </w:rPr>
        <w:t xml:space="preserve">[  date to be inserted   ].</w:t>
      </w:r>
      <w:r w:rsidDel="00000000" w:rsidR="00000000" w:rsidRPr="00000000">
        <w:rPr>
          <w:sz w:val="22"/>
          <w:szCs w:val="22"/>
          <w:rtl w:val="0"/>
        </w:rPr>
        <w:t xml:space="preserve"> </w:t>
      </w:r>
    </w:p>
    <w:p w:rsidR="00000000" w:rsidDel="00000000" w:rsidP="00000000" w:rsidRDefault="00000000" w:rsidRPr="00000000" w14:paraId="00000030">
      <w:pPr>
        <w:spacing w:after="200" w:line="276" w:lineRule="auto"/>
        <w:ind w:left="709" w:hanging="709"/>
        <w:jc w:val="both"/>
        <w:rPr>
          <w:sz w:val="22"/>
          <w:szCs w:val="22"/>
        </w:rPr>
      </w:pPr>
      <w:r w:rsidDel="00000000" w:rsidR="00000000" w:rsidRPr="00000000">
        <w:rPr>
          <w:sz w:val="22"/>
          <w:szCs w:val="22"/>
          <w:rtl w:val="0"/>
        </w:rPr>
        <w:t xml:space="preserve">12.</w:t>
        <w:tab/>
        <w:t xml:space="preserve">At any point before the expiry of this three-year period the Council can extend the Order by up to three years if they are satisfied on reasonable grounds that this is necessary to prevent the activities identified in the Order from occurring or recurring or to prevent an increase in the frequency or seriousness of those activities after that time. </w:t>
      </w:r>
    </w:p>
    <w:p w:rsidR="00000000" w:rsidDel="00000000" w:rsidP="00000000" w:rsidRDefault="00000000" w:rsidRPr="00000000" w14:paraId="00000031">
      <w:pPr>
        <w:spacing w:after="160" w:lineRule="auto"/>
        <w:jc w:val="both"/>
        <w:rPr>
          <w:b w:val="1"/>
          <w:sz w:val="22"/>
          <w:szCs w:val="22"/>
        </w:rPr>
      </w:pPr>
      <w:r w:rsidDel="00000000" w:rsidR="00000000" w:rsidRPr="00000000">
        <w:rPr>
          <w:rtl w:val="0"/>
        </w:rPr>
      </w:r>
    </w:p>
    <w:p w:rsidR="00000000" w:rsidDel="00000000" w:rsidP="00000000" w:rsidRDefault="00000000" w:rsidRPr="00000000" w14:paraId="00000032">
      <w:pPr>
        <w:spacing w:after="160" w:lineRule="auto"/>
        <w:jc w:val="both"/>
        <w:rPr>
          <w:b w:val="1"/>
          <w:sz w:val="22"/>
          <w:szCs w:val="22"/>
        </w:rPr>
      </w:pPr>
      <w:r w:rsidDel="00000000" w:rsidR="00000000" w:rsidRPr="00000000">
        <w:rPr>
          <w:rtl w:val="0"/>
        </w:rPr>
      </w:r>
    </w:p>
    <w:p w:rsidR="00000000" w:rsidDel="00000000" w:rsidP="00000000" w:rsidRDefault="00000000" w:rsidRPr="00000000" w14:paraId="00000033">
      <w:pPr>
        <w:spacing w:after="160" w:lineRule="auto"/>
        <w:jc w:val="both"/>
        <w:rPr>
          <w:b w:val="1"/>
          <w:sz w:val="22"/>
          <w:szCs w:val="22"/>
        </w:rPr>
      </w:pPr>
      <w:r w:rsidDel="00000000" w:rsidR="00000000" w:rsidRPr="00000000">
        <w:rPr>
          <w:b w:val="1"/>
          <w:sz w:val="22"/>
          <w:szCs w:val="22"/>
          <w:rtl w:val="0"/>
        </w:rPr>
        <w:t xml:space="preserve">WHAT HAPPENS IF YOU FAIL TO COMPLY WITH THIS ORDER?   </w:t>
      </w:r>
    </w:p>
    <w:p w:rsidR="00000000" w:rsidDel="00000000" w:rsidP="00000000" w:rsidRDefault="00000000" w:rsidRPr="00000000" w14:paraId="00000034">
      <w:pPr>
        <w:spacing w:after="160" w:lineRule="auto"/>
        <w:jc w:val="both"/>
        <w:rPr>
          <w:b w:val="1"/>
          <w:sz w:val="22"/>
          <w:szCs w:val="22"/>
        </w:rPr>
      </w:pPr>
      <w:r w:rsidDel="00000000" w:rsidR="00000000" w:rsidRPr="00000000">
        <w:rPr>
          <w:rtl w:val="0"/>
        </w:rPr>
      </w:r>
    </w:p>
    <w:p w:rsidR="00000000" w:rsidDel="00000000" w:rsidP="00000000" w:rsidRDefault="00000000" w:rsidRPr="00000000" w14:paraId="00000035">
      <w:pPr>
        <w:spacing w:after="160" w:lineRule="auto"/>
        <w:jc w:val="both"/>
        <w:rPr>
          <w:b w:val="1"/>
          <w:sz w:val="22"/>
          <w:szCs w:val="22"/>
        </w:rPr>
      </w:pPr>
      <w:r w:rsidDel="00000000" w:rsidR="00000000" w:rsidRPr="00000000">
        <w:rPr>
          <w:b w:val="1"/>
          <w:sz w:val="22"/>
          <w:szCs w:val="22"/>
          <w:rtl w:val="0"/>
        </w:rPr>
        <w:t xml:space="preserve">ALCOHOL</w:t>
      </w:r>
    </w:p>
    <w:p w:rsidR="00000000" w:rsidDel="00000000" w:rsidP="00000000" w:rsidRDefault="00000000" w:rsidRPr="00000000" w14:paraId="00000036">
      <w:pPr>
        <w:spacing w:after="160" w:lineRule="auto"/>
        <w:jc w:val="both"/>
        <w:rPr>
          <w:sz w:val="22"/>
          <w:szCs w:val="22"/>
        </w:rPr>
      </w:pPr>
      <w:r w:rsidDel="00000000" w:rsidR="00000000" w:rsidRPr="00000000">
        <w:rPr>
          <w:b w:val="1"/>
          <w:sz w:val="22"/>
          <w:szCs w:val="22"/>
          <w:rtl w:val="0"/>
        </w:rPr>
        <w:t xml:space="preserve">Section 63</w:t>
      </w:r>
      <w:r w:rsidDel="00000000" w:rsidR="00000000" w:rsidRPr="00000000">
        <w:rPr>
          <w:sz w:val="22"/>
          <w:szCs w:val="22"/>
          <w:rtl w:val="0"/>
        </w:rPr>
        <w:t xml:space="preserve"> of the Anti-Social Behaviour Crime, and Policing Act 2014 provides that where a constable or authorised person has reason to believe that a person has been consuming alcohol in breach of this PSPO or intends to consume alcohol in circumstances which would be a breach of this PSPO, the constable or authorised person may require that person not to consume alcohol or anything which is reasonably believed to be alcohol and/or surrender anything believed to be alcohol or a container for alcohol.  Failure to comply without having a reasonable excuse is an offence. A requirement is not valid if, when asked to do to, the constable or authorised person, fails to show evidence of their authorisation. </w:t>
      </w:r>
      <w:r w:rsidDel="00000000" w:rsidR="00000000" w:rsidRPr="00000000">
        <w:rPr>
          <w:b w:val="1"/>
          <w:sz w:val="22"/>
          <w:szCs w:val="22"/>
          <w:rtl w:val="0"/>
        </w:rPr>
        <w:t xml:space="preserve">Section 62</w:t>
      </w:r>
      <w:r w:rsidDel="00000000" w:rsidR="00000000" w:rsidRPr="00000000">
        <w:rPr>
          <w:sz w:val="22"/>
          <w:szCs w:val="22"/>
          <w:rtl w:val="0"/>
        </w:rPr>
        <w:t xml:space="preserve"> (set out in full below) contains a list of exceptions where the ban on consuming alcohol does not apply). </w:t>
      </w:r>
    </w:p>
    <w:p w:rsidR="00000000" w:rsidDel="00000000" w:rsidP="00000000" w:rsidRDefault="00000000" w:rsidRPr="00000000" w14:paraId="00000037">
      <w:pPr>
        <w:spacing w:after="160"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38">
      <w:pPr>
        <w:spacing w:after="160" w:lineRule="auto"/>
        <w:jc w:val="both"/>
        <w:rPr>
          <w:b w:val="1"/>
          <w:sz w:val="22"/>
          <w:szCs w:val="22"/>
        </w:rPr>
      </w:pPr>
      <w:r w:rsidDel="00000000" w:rsidR="00000000" w:rsidRPr="00000000">
        <w:rPr>
          <w:b w:val="1"/>
          <w:sz w:val="22"/>
          <w:szCs w:val="22"/>
          <w:rtl w:val="0"/>
        </w:rPr>
        <w:t xml:space="preserve">CRIMINAL OFFENCE</w:t>
      </w:r>
    </w:p>
    <w:p w:rsidR="00000000" w:rsidDel="00000000" w:rsidP="00000000" w:rsidRDefault="00000000" w:rsidRPr="00000000" w14:paraId="00000039">
      <w:pPr>
        <w:spacing w:after="160" w:lineRule="auto"/>
        <w:jc w:val="both"/>
        <w:rPr>
          <w:sz w:val="22"/>
          <w:szCs w:val="22"/>
        </w:rPr>
      </w:pPr>
      <w:r w:rsidDel="00000000" w:rsidR="00000000" w:rsidRPr="00000000">
        <w:rPr>
          <w:b w:val="1"/>
          <w:sz w:val="22"/>
          <w:szCs w:val="22"/>
          <w:rtl w:val="0"/>
        </w:rPr>
        <w:t xml:space="preserve">Section 67</w:t>
      </w:r>
      <w:r w:rsidDel="00000000" w:rsidR="00000000" w:rsidRPr="00000000">
        <w:rPr>
          <w:sz w:val="22"/>
          <w:szCs w:val="22"/>
          <w:rtl w:val="0"/>
        </w:rPr>
        <w:t xml:space="preserve"> of the Anti-Social Behaviour Crime, and Policing Act 2014 says that it is a criminal offence for a person without reasonable excuse:</w:t>
      </w:r>
    </w:p>
    <w:p w:rsidR="00000000" w:rsidDel="00000000" w:rsidP="00000000" w:rsidRDefault="00000000" w:rsidRPr="00000000" w14:paraId="0000003A">
      <w:pPr>
        <w:numPr>
          <w:ilvl w:val="0"/>
          <w:numId w:val="1"/>
        </w:numPr>
        <w:spacing w:after="0" w:line="259" w:lineRule="auto"/>
        <w:ind w:left="1080" w:hanging="360"/>
        <w:jc w:val="both"/>
        <w:rPr>
          <w:sz w:val="22"/>
          <w:szCs w:val="22"/>
        </w:rPr>
      </w:pPr>
      <w:r w:rsidDel="00000000" w:rsidR="00000000" w:rsidRPr="00000000">
        <w:rPr>
          <w:sz w:val="22"/>
          <w:szCs w:val="22"/>
          <w:rtl w:val="0"/>
        </w:rPr>
        <w:t xml:space="preserve">to do anything that the person is prohibited from doing by a public spaced protection order, or</w:t>
      </w:r>
    </w:p>
    <w:p w:rsidR="00000000" w:rsidDel="00000000" w:rsidP="00000000" w:rsidRDefault="00000000" w:rsidRPr="00000000" w14:paraId="0000003B">
      <w:pPr>
        <w:numPr>
          <w:ilvl w:val="0"/>
          <w:numId w:val="1"/>
        </w:numPr>
        <w:spacing w:after="0" w:line="259" w:lineRule="auto"/>
        <w:ind w:left="1080" w:hanging="360"/>
        <w:jc w:val="both"/>
        <w:rPr>
          <w:sz w:val="22"/>
          <w:szCs w:val="22"/>
        </w:rPr>
      </w:pPr>
      <w:r w:rsidDel="00000000" w:rsidR="00000000" w:rsidRPr="00000000">
        <w:rPr>
          <w:sz w:val="22"/>
          <w:szCs w:val="22"/>
          <w:rtl w:val="0"/>
        </w:rPr>
        <w:t xml:space="preserve">to fail to comply with a requirement to which the person is subject under a public spaces protection order.  </w:t>
      </w:r>
    </w:p>
    <w:p w:rsidR="00000000" w:rsidDel="00000000" w:rsidP="00000000" w:rsidRDefault="00000000" w:rsidRPr="00000000" w14:paraId="0000003C">
      <w:pPr>
        <w:spacing w:after="160" w:lineRule="auto"/>
        <w:jc w:val="both"/>
        <w:rPr>
          <w:b w:val="1"/>
          <w:sz w:val="22"/>
          <w:szCs w:val="22"/>
        </w:rPr>
      </w:pPr>
      <w:r w:rsidDel="00000000" w:rsidR="00000000" w:rsidRPr="00000000">
        <w:rPr>
          <w:rtl w:val="0"/>
        </w:rPr>
      </w:r>
    </w:p>
    <w:p w:rsidR="00000000" w:rsidDel="00000000" w:rsidP="00000000" w:rsidRDefault="00000000" w:rsidRPr="00000000" w14:paraId="0000003D">
      <w:pPr>
        <w:spacing w:after="160" w:lineRule="auto"/>
        <w:jc w:val="both"/>
        <w:rPr>
          <w:sz w:val="22"/>
          <w:szCs w:val="22"/>
        </w:rPr>
      </w:pPr>
      <w:r w:rsidDel="00000000" w:rsidR="00000000" w:rsidRPr="00000000">
        <w:rPr>
          <w:b w:val="1"/>
          <w:sz w:val="22"/>
          <w:szCs w:val="22"/>
          <w:rtl w:val="0"/>
        </w:rPr>
        <w:t xml:space="preserve">PENALTY</w:t>
      </w:r>
      <w:r w:rsidDel="00000000" w:rsidR="00000000" w:rsidRPr="00000000">
        <w:rPr>
          <w:rtl w:val="0"/>
        </w:rPr>
      </w:r>
    </w:p>
    <w:p w:rsidR="00000000" w:rsidDel="00000000" w:rsidP="00000000" w:rsidRDefault="00000000" w:rsidRPr="00000000" w14:paraId="0000003E">
      <w:pPr>
        <w:spacing w:after="160" w:lineRule="auto"/>
        <w:jc w:val="both"/>
        <w:rPr>
          <w:sz w:val="22"/>
          <w:szCs w:val="22"/>
        </w:rPr>
      </w:pPr>
      <w:r w:rsidDel="00000000" w:rsidR="00000000" w:rsidRPr="00000000">
        <w:rPr>
          <w:sz w:val="22"/>
          <w:szCs w:val="22"/>
          <w:rtl w:val="0"/>
        </w:rPr>
        <w:t xml:space="preserve">A person who is guilty of an offence under this Order shall be liable to a £100.00 Fixed Penalty Notice, or upon summary conviction to a fine not exceeding level 3 (currently £1000) on the standard scale.</w:t>
      </w:r>
    </w:p>
    <w:p w:rsidR="00000000" w:rsidDel="00000000" w:rsidP="00000000" w:rsidRDefault="00000000" w:rsidRPr="00000000" w14:paraId="0000003F">
      <w:pPr>
        <w:spacing w:after="160" w:lineRule="auto"/>
        <w:jc w:val="both"/>
        <w:rPr>
          <w:b w:val="1"/>
          <w:sz w:val="22"/>
          <w:szCs w:val="22"/>
        </w:rPr>
      </w:pPr>
      <w:r w:rsidDel="00000000" w:rsidR="00000000" w:rsidRPr="00000000">
        <w:rPr>
          <w:rtl w:val="0"/>
        </w:rPr>
      </w:r>
    </w:p>
    <w:p w:rsidR="00000000" w:rsidDel="00000000" w:rsidP="00000000" w:rsidRDefault="00000000" w:rsidRPr="00000000" w14:paraId="00000040">
      <w:pPr>
        <w:spacing w:after="160" w:lineRule="auto"/>
        <w:jc w:val="both"/>
        <w:rPr>
          <w:b w:val="1"/>
          <w:sz w:val="22"/>
          <w:szCs w:val="22"/>
        </w:rPr>
      </w:pPr>
      <w:r w:rsidDel="00000000" w:rsidR="00000000" w:rsidRPr="00000000">
        <w:rPr>
          <w:b w:val="1"/>
          <w:sz w:val="22"/>
          <w:szCs w:val="22"/>
          <w:rtl w:val="0"/>
        </w:rPr>
        <w:t xml:space="preserve">APPEALS    </w:t>
      </w:r>
    </w:p>
    <w:p w:rsidR="00000000" w:rsidDel="00000000" w:rsidP="00000000" w:rsidRDefault="00000000" w:rsidRPr="00000000" w14:paraId="00000041">
      <w:pPr>
        <w:spacing w:after="160" w:lineRule="auto"/>
        <w:jc w:val="both"/>
        <w:rPr>
          <w:sz w:val="22"/>
          <w:szCs w:val="22"/>
        </w:rPr>
      </w:pPr>
      <w:r w:rsidDel="00000000" w:rsidR="00000000" w:rsidRPr="00000000">
        <w:rPr>
          <w:sz w:val="22"/>
          <w:szCs w:val="22"/>
          <w:rtl w:val="0"/>
        </w:rPr>
        <w:t xml:space="preserve">Any challenge to this order must be made in the High Court by an interested person within six weeks of it being made.  An interest person is someone who lives in, regularly works in or visits the Restricted Areas. This means that only those who are directly affected by the restrictions have the power to challenge. The right to challenge also exists where an order is varied by the Council. Interested persons can challenge the validity of this order on two grounds: that the Council did not have the power to make the order, or to include particular prohibitions or requirements; or that one of the requirements of the legislation has not been complied with. When an application is made the High Court can decide to suspend the operation of the order pending the court’s decision, in part or in totality. The High Court has the ability to uphold or quash the order or any of its prohibitions or requirements. </w:t>
      </w:r>
    </w:p>
    <w:p w:rsidR="00000000" w:rsidDel="00000000" w:rsidP="00000000" w:rsidRDefault="00000000" w:rsidRPr="00000000" w14:paraId="00000042">
      <w:pPr>
        <w:spacing w:after="160" w:line="259" w:lineRule="auto"/>
        <w:rPr>
          <w:b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43">
      <w:pPr>
        <w:spacing w:after="200" w:lineRule="auto"/>
        <w:jc w:val="both"/>
        <w:rPr>
          <w:b w:val="1"/>
          <w:sz w:val="22"/>
          <w:szCs w:val="22"/>
          <w:u w:val="single"/>
        </w:rPr>
      </w:pPr>
      <w:r w:rsidDel="00000000" w:rsidR="00000000" w:rsidRPr="00000000">
        <w:rPr>
          <w:b w:val="1"/>
          <w:sz w:val="22"/>
          <w:szCs w:val="22"/>
          <w:u w:val="single"/>
          <w:rtl w:val="0"/>
        </w:rPr>
        <w:t xml:space="preserve">Schedule 1 – LONDON FIELDS - RESTRICTED AREA – MAP</w:t>
      </w:r>
    </w:p>
    <w:p w:rsidR="00000000" w:rsidDel="00000000" w:rsidP="00000000" w:rsidRDefault="00000000" w:rsidRPr="00000000" w14:paraId="00000044">
      <w:pPr>
        <w:spacing w:after="200" w:lineRule="auto"/>
        <w:jc w:val="both"/>
        <w:rPr>
          <w:b w:val="1"/>
          <w:sz w:val="22"/>
          <w:szCs w:val="22"/>
        </w:rPr>
      </w:pPr>
      <w:r w:rsidDel="00000000" w:rsidR="00000000" w:rsidRPr="00000000">
        <w:rPr>
          <w:b w:val="1"/>
          <w:sz w:val="22"/>
          <w:szCs w:val="22"/>
        </w:rPr>
        <w:drawing>
          <wp:inline distB="114300" distT="114300" distL="114300" distR="114300">
            <wp:extent cx="5731200" cy="8102600"/>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00" w:lineRule="auto"/>
        <w:jc w:val="both"/>
        <w:rPr>
          <w:b w:val="1"/>
          <w:sz w:val="22"/>
          <w:szCs w:val="22"/>
        </w:rPr>
      </w:pPr>
      <w:r w:rsidDel="00000000" w:rsidR="00000000" w:rsidRPr="00000000">
        <w:rPr>
          <w:rtl w:val="0"/>
        </w:rPr>
      </w:r>
    </w:p>
    <w:p w:rsidR="00000000" w:rsidDel="00000000" w:rsidP="00000000" w:rsidRDefault="00000000" w:rsidRPr="00000000" w14:paraId="00000046">
      <w:pPr>
        <w:spacing w:after="200" w:lineRule="auto"/>
        <w:jc w:val="both"/>
        <w:rPr>
          <w:b w:val="1"/>
          <w:sz w:val="22"/>
          <w:szCs w:val="22"/>
          <w:u w:val="single"/>
        </w:rPr>
      </w:pPr>
      <w:r w:rsidDel="00000000" w:rsidR="00000000" w:rsidRPr="00000000">
        <w:rPr>
          <w:b w:val="1"/>
          <w:sz w:val="22"/>
          <w:szCs w:val="22"/>
          <w:u w:val="single"/>
          <w:rtl w:val="0"/>
        </w:rPr>
        <w:t xml:space="preserve">Schedule 2 – BOROUGH WIDE - RESTRICTED AREA – MAP</w:t>
      </w:r>
    </w:p>
    <w:p w:rsidR="00000000" w:rsidDel="00000000" w:rsidP="00000000" w:rsidRDefault="00000000" w:rsidRPr="00000000" w14:paraId="00000047">
      <w:pPr>
        <w:spacing w:after="200" w:lineRule="auto"/>
        <w:jc w:val="both"/>
        <w:rPr>
          <w:b w:val="1"/>
          <w:sz w:val="22"/>
          <w:szCs w:val="22"/>
        </w:rPr>
      </w:pPr>
      <w:r w:rsidDel="00000000" w:rsidR="00000000" w:rsidRPr="00000000">
        <w:rPr>
          <w:rtl w:val="0"/>
        </w:rPr>
      </w:r>
    </w:p>
    <w:p w:rsidR="00000000" w:rsidDel="00000000" w:rsidP="00000000" w:rsidRDefault="00000000" w:rsidRPr="00000000" w14:paraId="00000048">
      <w:pPr>
        <w:spacing w:after="200" w:lineRule="auto"/>
        <w:jc w:val="both"/>
        <w:rPr>
          <w:sz w:val="22"/>
          <w:szCs w:val="22"/>
        </w:rPr>
      </w:pPr>
      <w:r w:rsidDel="00000000" w:rsidR="00000000" w:rsidRPr="00000000">
        <w:rPr>
          <w:b w:val="1"/>
          <w:sz w:val="22"/>
          <w:szCs w:val="22"/>
        </w:rPr>
        <w:drawing>
          <wp:inline distB="114300" distT="114300" distL="114300" distR="114300">
            <wp:extent cx="5731200" cy="81153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81153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9">
      <w:pPr>
        <w:spacing w:after="160" w:line="259" w:lineRule="auto"/>
        <w:rPr>
          <w:sz w:val="22"/>
          <w:szCs w:val="22"/>
        </w:rPr>
      </w:pPr>
      <w:r w:rsidDel="00000000" w:rsidR="00000000" w:rsidRPr="00000000">
        <w:rPr>
          <w:rtl w:val="0"/>
        </w:rPr>
      </w:r>
    </w:p>
    <w:p w:rsidR="00000000" w:rsidDel="00000000" w:rsidP="00000000" w:rsidRDefault="00000000" w:rsidRPr="00000000" w14:paraId="0000004A">
      <w:pPr>
        <w:spacing w:after="160" w:lineRule="auto"/>
        <w:jc w:val="both"/>
        <w:rPr>
          <w:sz w:val="22"/>
          <w:szCs w:val="22"/>
        </w:rPr>
      </w:pPr>
      <w:r w:rsidDel="00000000" w:rsidR="00000000" w:rsidRPr="00000000">
        <w:rPr>
          <w:rtl w:val="0"/>
        </w:rPr>
      </w:r>
    </w:p>
    <w:p w:rsidR="00000000" w:rsidDel="00000000" w:rsidP="00000000" w:rsidRDefault="00000000" w:rsidRPr="00000000" w14:paraId="0000004B">
      <w:pPr>
        <w:spacing w:after="160" w:lineRule="auto"/>
        <w:jc w:val="both"/>
        <w:rPr>
          <w:b w:val="1"/>
          <w:sz w:val="22"/>
          <w:szCs w:val="22"/>
        </w:rPr>
      </w:pPr>
      <w:r w:rsidDel="00000000" w:rsidR="00000000" w:rsidRPr="00000000">
        <w:rPr>
          <w:rtl w:val="0"/>
        </w:rPr>
      </w:r>
    </w:p>
    <w:p w:rsidR="00000000" w:rsidDel="00000000" w:rsidP="00000000" w:rsidRDefault="00000000" w:rsidRPr="00000000" w14:paraId="0000004C">
      <w:pPr>
        <w:spacing w:after="160" w:lineRule="auto"/>
        <w:jc w:val="both"/>
        <w:rPr>
          <w:b w:val="1"/>
          <w:sz w:val="22"/>
          <w:szCs w:val="22"/>
          <w:u w:val="single"/>
        </w:rPr>
      </w:pPr>
      <w:r w:rsidDel="00000000" w:rsidR="00000000" w:rsidRPr="00000000">
        <w:rPr>
          <w:b w:val="1"/>
          <w:sz w:val="22"/>
          <w:szCs w:val="22"/>
          <w:u w:val="single"/>
          <w:rtl w:val="0"/>
        </w:rPr>
        <w:t xml:space="preserve">Schedule 3 - LEGISLATION</w:t>
      </w:r>
    </w:p>
    <w:p w:rsidR="00000000" w:rsidDel="00000000" w:rsidP="00000000" w:rsidRDefault="00000000" w:rsidRPr="00000000" w14:paraId="0000004D">
      <w:pPr>
        <w:spacing w:after="160" w:lineRule="auto"/>
        <w:jc w:val="both"/>
        <w:rPr>
          <w:b w:val="1"/>
          <w:sz w:val="22"/>
          <w:szCs w:val="22"/>
        </w:rPr>
      </w:pPr>
      <w:r w:rsidDel="00000000" w:rsidR="00000000" w:rsidRPr="00000000">
        <w:rPr>
          <w:rtl w:val="0"/>
        </w:rPr>
      </w:r>
    </w:p>
    <w:p w:rsidR="00000000" w:rsidDel="00000000" w:rsidP="00000000" w:rsidRDefault="00000000" w:rsidRPr="00000000" w14:paraId="0000004E">
      <w:pPr>
        <w:spacing w:after="160" w:lineRule="auto"/>
        <w:jc w:val="both"/>
        <w:rPr>
          <w:b w:val="1"/>
          <w:sz w:val="22"/>
          <w:szCs w:val="22"/>
        </w:rPr>
      </w:pPr>
      <w:r w:rsidDel="00000000" w:rsidR="00000000" w:rsidRPr="00000000">
        <w:rPr>
          <w:b w:val="1"/>
          <w:sz w:val="22"/>
          <w:szCs w:val="22"/>
          <w:rtl w:val="0"/>
        </w:rPr>
        <w:t xml:space="preserve">Section 62 – Anti-Social Behaviour, Crime and Policing Act 2014 </w:t>
      </w:r>
    </w:p>
    <w:p w:rsidR="00000000" w:rsidDel="00000000" w:rsidP="00000000" w:rsidRDefault="00000000" w:rsidRPr="00000000" w14:paraId="0000004F">
      <w:pPr>
        <w:spacing w:after="160" w:lineRule="auto"/>
        <w:jc w:val="both"/>
        <w:rPr>
          <w:b w:val="1"/>
          <w:sz w:val="22"/>
          <w:szCs w:val="22"/>
        </w:rPr>
      </w:pPr>
      <w:r w:rsidDel="00000000" w:rsidR="00000000" w:rsidRPr="00000000">
        <w:rPr>
          <w:b w:val="1"/>
          <w:sz w:val="22"/>
          <w:szCs w:val="22"/>
          <w:rtl w:val="0"/>
        </w:rPr>
        <w:t xml:space="preserve">Premises etc to which alcohol prohibition does not apply</w:t>
      </w:r>
    </w:p>
    <w:p w:rsidR="00000000" w:rsidDel="00000000" w:rsidP="00000000" w:rsidRDefault="00000000" w:rsidRPr="00000000" w14:paraId="00000050">
      <w:pPr>
        <w:spacing w:after="160" w:lineRule="auto"/>
        <w:ind w:left="426" w:hanging="426"/>
        <w:jc w:val="both"/>
        <w:rPr>
          <w:sz w:val="22"/>
          <w:szCs w:val="22"/>
        </w:rPr>
      </w:pPr>
      <w:r w:rsidDel="00000000" w:rsidR="00000000" w:rsidRPr="00000000">
        <w:rPr>
          <w:sz w:val="22"/>
          <w:szCs w:val="22"/>
          <w:rtl w:val="0"/>
        </w:rPr>
        <w:t xml:space="preserve">(1)  </w:t>
        <w:tab/>
        <w:t xml:space="preserve">A prohibition in a public spaces protection order on consuming alcohol does not apply to—</w:t>
      </w:r>
    </w:p>
    <w:p w:rsidR="00000000" w:rsidDel="00000000" w:rsidP="00000000" w:rsidRDefault="00000000" w:rsidRPr="00000000" w14:paraId="00000051">
      <w:pPr>
        <w:spacing w:after="160" w:lineRule="auto"/>
        <w:ind w:left="426" w:firstLine="0"/>
        <w:jc w:val="both"/>
        <w:rPr>
          <w:sz w:val="22"/>
          <w:szCs w:val="22"/>
        </w:rPr>
      </w:pPr>
      <w:r w:rsidDel="00000000" w:rsidR="00000000" w:rsidRPr="00000000">
        <w:rPr>
          <w:sz w:val="22"/>
          <w:szCs w:val="22"/>
          <w:rtl w:val="0"/>
        </w:rPr>
        <w:t xml:space="preserve">(a)  premises (other than council-operated licensed premises) authorised by a premises licence to be used for the supply of alcohol;</w:t>
      </w:r>
    </w:p>
    <w:p w:rsidR="00000000" w:rsidDel="00000000" w:rsidP="00000000" w:rsidRDefault="00000000" w:rsidRPr="00000000" w14:paraId="00000052">
      <w:pPr>
        <w:spacing w:after="160" w:lineRule="auto"/>
        <w:ind w:left="426" w:firstLine="0"/>
        <w:jc w:val="both"/>
        <w:rPr>
          <w:sz w:val="22"/>
          <w:szCs w:val="22"/>
        </w:rPr>
      </w:pPr>
      <w:r w:rsidDel="00000000" w:rsidR="00000000" w:rsidRPr="00000000">
        <w:rPr>
          <w:sz w:val="22"/>
          <w:szCs w:val="22"/>
          <w:rtl w:val="0"/>
        </w:rPr>
        <w:t xml:space="preserve">(b)  premises authorised by a club premises certificate to be used by the club for the supply of alcohol;</w:t>
      </w:r>
    </w:p>
    <w:p w:rsidR="00000000" w:rsidDel="00000000" w:rsidP="00000000" w:rsidRDefault="00000000" w:rsidRPr="00000000" w14:paraId="00000053">
      <w:pPr>
        <w:spacing w:after="160" w:lineRule="auto"/>
        <w:ind w:left="426" w:firstLine="0"/>
        <w:jc w:val="both"/>
        <w:rPr>
          <w:sz w:val="22"/>
          <w:szCs w:val="22"/>
        </w:rPr>
      </w:pPr>
      <w:r w:rsidDel="00000000" w:rsidR="00000000" w:rsidRPr="00000000">
        <w:rPr>
          <w:sz w:val="22"/>
          <w:szCs w:val="22"/>
          <w:rtl w:val="0"/>
        </w:rPr>
        <w:t xml:space="preserve">(c)  a place within the curtilage of premises within paragraph (a) or (b);</w:t>
      </w:r>
    </w:p>
    <w:p w:rsidR="00000000" w:rsidDel="00000000" w:rsidP="00000000" w:rsidRDefault="00000000" w:rsidRPr="00000000" w14:paraId="00000054">
      <w:pPr>
        <w:spacing w:after="160" w:lineRule="auto"/>
        <w:ind w:left="426" w:firstLine="0"/>
        <w:jc w:val="both"/>
        <w:rPr>
          <w:sz w:val="22"/>
          <w:szCs w:val="22"/>
        </w:rPr>
      </w:pPr>
      <w:r w:rsidDel="00000000" w:rsidR="00000000" w:rsidRPr="00000000">
        <w:rPr>
          <w:sz w:val="22"/>
          <w:szCs w:val="22"/>
          <w:rtl w:val="0"/>
        </w:rPr>
        <w:t xml:space="preserve">(d)  premises which by virtue of </w:t>
      </w:r>
      <w:hyperlink r:id="rId9">
        <w:r w:rsidDel="00000000" w:rsidR="00000000" w:rsidRPr="00000000">
          <w:rPr>
            <w:sz w:val="22"/>
            <w:szCs w:val="22"/>
            <w:rtl w:val="0"/>
          </w:rPr>
          <w:t xml:space="preserve">Part 5</w:t>
        </w:r>
      </w:hyperlink>
      <w:r w:rsidDel="00000000" w:rsidR="00000000" w:rsidRPr="00000000">
        <w:rPr>
          <w:sz w:val="22"/>
          <w:szCs w:val="22"/>
          <w:rtl w:val="0"/>
        </w:rPr>
        <w:t xml:space="preserve"> of the </w:t>
      </w:r>
      <w:hyperlink r:id="rId10">
        <w:r w:rsidDel="00000000" w:rsidR="00000000" w:rsidRPr="00000000">
          <w:rPr>
            <w:sz w:val="22"/>
            <w:szCs w:val="22"/>
            <w:rtl w:val="0"/>
          </w:rPr>
          <w:t xml:space="preserve">Licensing Act 2003</w:t>
        </w:r>
      </w:hyperlink>
      <w:r w:rsidDel="00000000" w:rsidR="00000000" w:rsidRPr="00000000">
        <w:rPr>
          <w:sz w:val="22"/>
          <w:szCs w:val="22"/>
          <w:rtl w:val="0"/>
        </w:rPr>
        <w:t xml:space="preserve"> may at the relevant time be used for the supply of alcohol or which, by virtue of that Part, could have been so used within the 30 minutes before that time;</w:t>
      </w:r>
    </w:p>
    <w:p w:rsidR="00000000" w:rsidDel="00000000" w:rsidP="00000000" w:rsidRDefault="00000000" w:rsidRPr="00000000" w14:paraId="00000055">
      <w:pPr>
        <w:spacing w:after="160" w:lineRule="auto"/>
        <w:ind w:left="426" w:firstLine="0"/>
        <w:jc w:val="both"/>
        <w:rPr>
          <w:sz w:val="22"/>
          <w:szCs w:val="22"/>
        </w:rPr>
      </w:pPr>
      <w:r w:rsidDel="00000000" w:rsidR="00000000" w:rsidRPr="00000000">
        <w:rPr>
          <w:sz w:val="22"/>
          <w:szCs w:val="22"/>
          <w:rtl w:val="0"/>
        </w:rPr>
        <w:t xml:space="preserve">(e)  a place where facilities or activities relating to the sale or consumption of alcohol are at the relevant time permitted by virtue of a permission granted under </w:t>
      </w:r>
      <w:hyperlink r:id="rId11">
        <w:r w:rsidDel="00000000" w:rsidR="00000000" w:rsidRPr="00000000">
          <w:rPr>
            <w:sz w:val="22"/>
            <w:szCs w:val="22"/>
            <w:rtl w:val="0"/>
          </w:rPr>
          <w:t xml:space="preserve">section 115E</w:t>
        </w:r>
      </w:hyperlink>
      <w:r w:rsidDel="00000000" w:rsidR="00000000" w:rsidRPr="00000000">
        <w:rPr>
          <w:sz w:val="22"/>
          <w:szCs w:val="22"/>
          <w:rtl w:val="0"/>
        </w:rPr>
        <w:t xml:space="preserve"> of the </w:t>
      </w:r>
      <w:hyperlink r:id="rId12">
        <w:r w:rsidDel="00000000" w:rsidR="00000000" w:rsidRPr="00000000">
          <w:rPr>
            <w:sz w:val="22"/>
            <w:szCs w:val="22"/>
            <w:rtl w:val="0"/>
          </w:rPr>
          <w:t xml:space="preserve">Highways Act 1980</w:t>
        </w:r>
      </w:hyperlink>
      <w:r w:rsidDel="00000000" w:rsidR="00000000" w:rsidRPr="00000000">
        <w:rPr>
          <w:sz w:val="22"/>
          <w:szCs w:val="22"/>
          <w:rtl w:val="0"/>
        </w:rPr>
        <w:t xml:space="preserve"> (highway-related uses).</w:t>
      </w:r>
    </w:p>
    <w:p w:rsidR="00000000" w:rsidDel="00000000" w:rsidP="00000000" w:rsidRDefault="00000000" w:rsidRPr="00000000" w14:paraId="00000056">
      <w:pPr>
        <w:spacing w:after="160" w:lineRule="auto"/>
        <w:ind w:left="426" w:hanging="426"/>
        <w:jc w:val="both"/>
        <w:rPr>
          <w:sz w:val="22"/>
          <w:szCs w:val="22"/>
        </w:rPr>
      </w:pPr>
      <w:r w:rsidDel="00000000" w:rsidR="00000000" w:rsidRPr="00000000">
        <w:rPr>
          <w:sz w:val="22"/>
          <w:szCs w:val="22"/>
          <w:rtl w:val="0"/>
        </w:rPr>
        <w:t xml:space="preserve">(2)  A prohibition in a public spaces protection order on consuming alcohol does not apply to council-operated licensed premises—</w:t>
      </w:r>
    </w:p>
    <w:p w:rsidR="00000000" w:rsidDel="00000000" w:rsidP="00000000" w:rsidRDefault="00000000" w:rsidRPr="00000000" w14:paraId="00000057">
      <w:pPr>
        <w:spacing w:after="160" w:lineRule="auto"/>
        <w:ind w:left="426" w:firstLine="0"/>
        <w:jc w:val="both"/>
        <w:rPr>
          <w:sz w:val="22"/>
          <w:szCs w:val="22"/>
        </w:rPr>
      </w:pPr>
      <w:r w:rsidDel="00000000" w:rsidR="00000000" w:rsidRPr="00000000">
        <w:rPr>
          <w:sz w:val="22"/>
          <w:szCs w:val="22"/>
          <w:rtl w:val="0"/>
        </w:rPr>
        <w:t xml:space="preserve">(a)  when the premises are being used for the supply of alcohol, or</w:t>
      </w:r>
    </w:p>
    <w:p w:rsidR="00000000" w:rsidDel="00000000" w:rsidP="00000000" w:rsidRDefault="00000000" w:rsidRPr="00000000" w14:paraId="00000058">
      <w:pPr>
        <w:spacing w:after="160" w:lineRule="auto"/>
        <w:ind w:left="426" w:firstLine="0"/>
        <w:jc w:val="both"/>
        <w:rPr>
          <w:sz w:val="22"/>
          <w:szCs w:val="22"/>
        </w:rPr>
      </w:pPr>
      <w:r w:rsidDel="00000000" w:rsidR="00000000" w:rsidRPr="00000000">
        <w:rPr>
          <w:sz w:val="22"/>
          <w:szCs w:val="22"/>
          <w:rtl w:val="0"/>
        </w:rPr>
        <w:t xml:space="preserve">(b)  within 30 minutes after the end of a period during which the premises have been used for the supply of alcohol.</w:t>
      </w:r>
    </w:p>
    <w:p w:rsidR="00000000" w:rsidDel="00000000" w:rsidP="00000000" w:rsidRDefault="00000000" w:rsidRPr="00000000" w14:paraId="00000059">
      <w:pPr>
        <w:spacing w:after="160" w:lineRule="auto"/>
        <w:jc w:val="both"/>
        <w:rPr>
          <w:sz w:val="22"/>
          <w:szCs w:val="22"/>
        </w:rPr>
      </w:pPr>
      <w:r w:rsidDel="00000000" w:rsidR="00000000" w:rsidRPr="00000000">
        <w:rPr>
          <w:sz w:val="22"/>
          <w:szCs w:val="22"/>
          <w:rtl w:val="0"/>
        </w:rPr>
        <w:t xml:space="preserve">(3)  In this section—</w:t>
      </w:r>
    </w:p>
    <w:p w:rsidR="00000000" w:rsidDel="00000000" w:rsidP="00000000" w:rsidRDefault="00000000" w:rsidRPr="00000000" w14:paraId="0000005A">
      <w:pPr>
        <w:spacing w:after="160" w:lineRule="auto"/>
        <w:ind w:left="426" w:firstLine="0"/>
        <w:jc w:val="both"/>
        <w:rPr>
          <w:sz w:val="22"/>
          <w:szCs w:val="22"/>
        </w:rPr>
      </w:pPr>
      <w:r w:rsidDel="00000000" w:rsidR="00000000" w:rsidRPr="00000000">
        <w:rPr>
          <w:i w:val="1"/>
          <w:sz w:val="22"/>
          <w:szCs w:val="22"/>
          <w:rtl w:val="0"/>
        </w:rPr>
        <w:t xml:space="preserve">“club premises certificate” </w:t>
      </w:r>
      <w:r w:rsidDel="00000000" w:rsidR="00000000" w:rsidRPr="00000000">
        <w:rPr>
          <w:sz w:val="22"/>
          <w:szCs w:val="22"/>
          <w:rtl w:val="0"/>
        </w:rPr>
        <w:t xml:space="preserve"> has the meaning given by </w:t>
      </w:r>
      <w:hyperlink r:id="rId13">
        <w:r w:rsidDel="00000000" w:rsidR="00000000" w:rsidRPr="00000000">
          <w:rPr>
            <w:sz w:val="22"/>
            <w:szCs w:val="22"/>
            <w:rtl w:val="0"/>
          </w:rPr>
          <w:t xml:space="preserve">section 60</w:t>
        </w:r>
      </w:hyperlink>
      <w:r w:rsidDel="00000000" w:rsidR="00000000" w:rsidRPr="00000000">
        <w:rPr>
          <w:sz w:val="22"/>
          <w:szCs w:val="22"/>
          <w:rtl w:val="0"/>
        </w:rPr>
        <w:t xml:space="preserve"> of the </w:t>
      </w:r>
      <w:hyperlink r:id="rId14">
        <w:r w:rsidDel="00000000" w:rsidR="00000000" w:rsidRPr="00000000">
          <w:rPr>
            <w:sz w:val="22"/>
            <w:szCs w:val="22"/>
            <w:rtl w:val="0"/>
          </w:rPr>
          <w:t xml:space="preserve">Licensing Act 2003</w:t>
        </w:r>
      </w:hyperlink>
      <w:r w:rsidDel="00000000" w:rsidR="00000000" w:rsidRPr="00000000">
        <w:rPr>
          <w:sz w:val="22"/>
          <w:szCs w:val="22"/>
          <w:rtl w:val="0"/>
        </w:rPr>
        <w:t xml:space="preserve">;</w:t>
      </w:r>
    </w:p>
    <w:p w:rsidR="00000000" w:rsidDel="00000000" w:rsidP="00000000" w:rsidRDefault="00000000" w:rsidRPr="00000000" w14:paraId="0000005B">
      <w:pPr>
        <w:spacing w:after="160" w:lineRule="auto"/>
        <w:ind w:left="426" w:firstLine="0"/>
        <w:jc w:val="both"/>
        <w:rPr>
          <w:sz w:val="22"/>
          <w:szCs w:val="22"/>
        </w:rPr>
      </w:pPr>
      <w:r w:rsidDel="00000000" w:rsidR="00000000" w:rsidRPr="00000000">
        <w:rPr>
          <w:i w:val="1"/>
          <w:sz w:val="22"/>
          <w:szCs w:val="22"/>
          <w:rtl w:val="0"/>
        </w:rPr>
        <w:t xml:space="preserve">“premises licence” </w:t>
      </w:r>
      <w:r w:rsidDel="00000000" w:rsidR="00000000" w:rsidRPr="00000000">
        <w:rPr>
          <w:sz w:val="22"/>
          <w:szCs w:val="22"/>
          <w:rtl w:val="0"/>
        </w:rPr>
        <w:t xml:space="preserve"> has the meaning given by </w:t>
      </w:r>
      <w:hyperlink r:id="rId15">
        <w:r w:rsidDel="00000000" w:rsidR="00000000" w:rsidRPr="00000000">
          <w:rPr>
            <w:sz w:val="22"/>
            <w:szCs w:val="22"/>
            <w:rtl w:val="0"/>
          </w:rPr>
          <w:t xml:space="preserve">section 11</w:t>
        </w:r>
      </w:hyperlink>
      <w:r w:rsidDel="00000000" w:rsidR="00000000" w:rsidRPr="00000000">
        <w:rPr>
          <w:sz w:val="22"/>
          <w:szCs w:val="22"/>
          <w:rtl w:val="0"/>
        </w:rPr>
        <w:t xml:space="preserve"> of that Act;</w:t>
      </w:r>
    </w:p>
    <w:p w:rsidR="00000000" w:rsidDel="00000000" w:rsidP="00000000" w:rsidRDefault="00000000" w:rsidRPr="00000000" w14:paraId="0000005C">
      <w:pPr>
        <w:spacing w:after="160" w:lineRule="auto"/>
        <w:ind w:left="426" w:firstLine="0"/>
        <w:jc w:val="both"/>
        <w:rPr>
          <w:sz w:val="22"/>
          <w:szCs w:val="22"/>
        </w:rPr>
      </w:pPr>
      <w:r w:rsidDel="00000000" w:rsidR="00000000" w:rsidRPr="00000000">
        <w:rPr>
          <w:i w:val="1"/>
          <w:sz w:val="22"/>
          <w:szCs w:val="22"/>
          <w:rtl w:val="0"/>
        </w:rPr>
        <w:t xml:space="preserve">“supply of alcohol” </w:t>
      </w:r>
      <w:r w:rsidDel="00000000" w:rsidR="00000000" w:rsidRPr="00000000">
        <w:rPr>
          <w:sz w:val="22"/>
          <w:szCs w:val="22"/>
          <w:rtl w:val="0"/>
        </w:rPr>
        <w:t xml:space="preserve"> has the meaning given by </w:t>
      </w:r>
      <w:hyperlink r:id="rId16">
        <w:r w:rsidDel="00000000" w:rsidR="00000000" w:rsidRPr="00000000">
          <w:rPr>
            <w:sz w:val="22"/>
            <w:szCs w:val="22"/>
            <w:rtl w:val="0"/>
          </w:rPr>
          <w:t xml:space="preserve">section 14</w:t>
        </w:r>
      </w:hyperlink>
      <w:r w:rsidDel="00000000" w:rsidR="00000000" w:rsidRPr="00000000">
        <w:rPr>
          <w:sz w:val="22"/>
          <w:szCs w:val="22"/>
          <w:rtl w:val="0"/>
        </w:rPr>
        <w:t xml:space="preserve"> of that Act.</w:t>
      </w:r>
    </w:p>
    <w:p w:rsidR="00000000" w:rsidDel="00000000" w:rsidP="00000000" w:rsidRDefault="00000000" w:rsidRPr="00000000" w14:paraId="0000005D">
      <w:pPr>
        <w:spacing w:after="160" w:lineRule="auto"/>
        <w:ind w:left="426" w:hanging="426"/>
        <w:jc w:val="both"/>
        <w:rPr>
          <w:sz w:val="22"/>
          <w:szCs w:val="22"/>
        </w:rPr>
      </w:pPr>
      <w:r w:rsidDel="00000000" w:rsidR="00000000" w:rsidRPr="00000000">
        <w:rPr>
          <w:sz w:val="22"/>
          <w:szCs w:val="22"/>
          <w:rtl w:val="0"/>
        </w:rPr>
        <w:t xml:space="preserve">(4)  For the purposes of this section, premises are “council-operated licensed premises” if they are authorised by a premises licence to be used for the supply of alcohol and—</w:t>
      </w:r>
    </w:p>
    <w:p w:rsidR="00000000" w:rsidDel="00000000" w:rsidP="00000000" w:rsidRDefault="00000000" w:rsidRPr="00000000" w14:paraId="0000005E">
      <w:pPr>
        <w:spacing w:after="160" w:lineRule="auto"/>
        <w:ind w:left="426" w:firstLine="0"/>
        <w:jc w:val="both"/>
        <w:rPr>
          <w:sz w:val="22"/>
          <w:szCs w:val="22"/>
        </w:rPr>
      </w:pPr>
      <w:r w:rsidDel="00000000" w:rsidR="00000000" w:rsidRPr="00000000">
        <w:rPr>
          <w:sz w:val="22"/>
          <w:szCs w:val="22"/>
          <w:rtl w:val="0"/>
        </w:rPr>
        <w:t xml:space="preserve">(a)  the licence is held by a local authority in whose area the premises (or part of the premises) are situated, or</w:t>
      </w:r>
    </w:p>
    <w:p w:rsidR="00000000" w:rsidDel="00000000" w:rsidP="00000000" w:rsidRDefault="00000000" w:rsidRPr="00000000" w14:paraId="0000005F">
      <w:pPr>
        <w:spacing w:after="160" w:lineRule="auto"/>
        <w:ind w:left="426" w:firstLine="0"/>
        <w:jc w:val="both"/>
        <w:rPr>
          <w:sz w:val="22"/>
          <w:szCs w:val="22"/>
        </w:rPr>
      </w:pPr>
      <w:r w:rsidDel="00000000" w:rsidR="00000000" w:rsidRPr="00000000">
        <w:rPr>
          <w:sz w:val="22"/>
          <w:szCs w:val="22"/>
          <w:rtl w:val="0"/>
        </w:rPr>
        <w:t xml:space="preserve">(b)  the licence is held by another person but the premises are occupied by a local authority or are managed by or on behalf of a local authority.</w:t>
      </w:r>
    </w:p>
    <w:p w:rsidR="00000000" w:rsidDel="00000000" w:rsidP="00000000" w:rsidRDefault="00000000" w:rsidRPr="00000000" w14:paraId="00000060">
      <w:pPr>
        <w:spacing w:after="160" w:lineRule="auto"/>
        <w:jc w:val="both"/>
        <w:rPr>
          <w:sz w:val="22"/>
          <w:szCs w:val="22"/>
        </w:rPr>
      </w:pPr>
      <w:r w:rsidDel="00000000" w:rsidR="00000000" w:rsidRPr="00000000">
        <w:rPr>
          <w:rtl w:val="0"/>
        </w:rPr>
      </w:r>
    </w:p>
    <w:p w:rsidR="00000000" w:rsidDel="00000000" w:rsidP="00000000" w:rsidRDefault="00000000" w:rsidRPr="00000000" w14:paraId="00000061">
      <w:pPr>
        <w:spacing w:after="160" w:lineRule="auto"/>
        <w:jc w:val="both"/>
        <w:rPr>
          <w:b w:val="1"/>
          <w:sz w:val="22"/>
          <w:szCs w:val="22"/>
        </w:rPr>
      </w:pPr>
      <w:r w:rsidDel="00000000" w:rsidR="00000000" w:rsidRPr="00000000">
        <w:rPr>
          <w:b w:val="1"/>
          <w:sz w:val="22"/>
          <w:szCs w:val="22"/>
          <w:rtl w:val="0"/>
        </w:rPr>
        <w:t xml:space="preserve">Section 63  - Anti-Social Behaviour, Crime and Policing Act 2014  </w:t>
      </w:r>
    </w:p>
    <w:p w:rsidR="00000000" w:rsidDel="00000000" w:rsidP="00000000" w:rsidRDefault="00000000" w:rsidRPr="00000000" w14:paraId="00000062">
      <w:pPr>
        <w:spacing w:after="160" w:lineRule="auto"/>
        <w:jc w:val="both"/>
        <w:rPr>
          <w:b w:val="1"/>
          <w:sz w:val="22"/>
          <w:szCs w:val="22"/>
        </w:rPr>
      </w:pPr>
      <w:r w:rsidDel="00000000" w:rsidR="00000000" w:rsidRPr="00000000">
        <w:rPr>
          <w:b w:val="1"/>
          <w:sz w:val="22"/>
          <w:szCs w:val="22"/>
          <w:rtl w:val="0"/>
        </w:rPr>
        <w:t xml:space="preserve">Consumption of alcohol in breach of prohibition in order</w:t>
      </w:r>
    </w:p>
    <w:p w:rsidR="00000000" w:rsidDel="00000000" w:rsidP="00000000" w:rsidRDefault="00000000" w:rsidRPr="00000000" w14:paraId="00000063">
      <w:pPr>
        <w:spacing w:after="160" w:lineRule="auto"/>
        <w:ind w:left="426" w:hanging="426"/>
        <w:jc w:val="both"/>
        <w:rPr>
          <w:sz w:val="22"/>
          <w:szCs w:val="22"/>
        </w:rPr>
      </w:pPr>
      <w:r w:rsidDel="00000000" w:rsidR="00000000" w:rsidRPr="00000000">
        <w:rPr>
          <w:sz w:val="22"/>
          <w:szCs w:val="22"/>
          <w:rtl w:val="0"/>
        </w:rPr>
        <w:t xml:space="preserve">(1)  This section applies where a constable or an authorised person reasonably believes that a person (P)—</w:t>
      </w:r>
    </w:p>
    <w:p w:rsidR="00000000" w:rsidDel="00000000" w:rsidP="00000000" w:rsidRDefault="00000000" w:rsidRPr="00000000" w14:paraId="00000064">
      <w:pPr>
        <w:spacing w:after="160" w:lineRule="auto"/>
        <w:ind w:left="426" w:firstLine="0"/>
        <w:jc w:val="both"/>
        <w:rPr>
          <w:sz w:val="22"/>
          <w:szCs w:val="22"/>
        </w:rPr>
      </w:pPr>
      <w:r w:rsidDel="00000000" w:rsidR="00000000" w:rsidRPr="00000000">
        <w:rPr>
          <w:sz w:val="22"/>
          <w:szCs w:val="22"/>
          <w:rtl w:val="0"/>
        </w:rPr>
        <w:t xml:space="preserve">(a)  is or has been consuming alcohol in breach of a prohibition in a public spaces protection order, or</w:t>
      </w:r>
    </w:p>
    <w:p w:rsidR="00000000" w:rsidDel="00000000" w:rsidP="00000000" w:rsidRDefault="00000000" w:rsidRPr="00000000" w14:paraId="00000065">
      <w:pPr>
        <w:spacing w:after="160" w:lineRule="auto"/>
        <w:ind w:left="426" w:firstLine="0"/>
        <w:jc w:val="both"/>
        <w:rPr>
          <w:sz w:val="22"/>
          <w:szCs w:val="22"/>
        </w:rPr>
      </w:pPr>
      <w:r w:rsidDel="00000000" w:rsidR="00000000" w:rsidRPr="00000000">
        <w:rPr>
          <w:sz w:val="22"/>
          <w:szCs w:val="22"/>
          <w:rtl w:val="0"/>
        </w:rPr>
        <w:t xml:space="preserve">(b)  intends to consume alcohol in circumstances in which doing so would be a breach of such a prohibition.</w:t>
      </w:r>
    </w:p>
    <w:p w:rsidR="00000000" w:rsidDel="00000000" w:rsidP="00000000" w:rsidRDefault="00000000" w:rsidRPr="00000000" w14:paraId="00000066">
      <w:pPr>
        <w:spacing w:after="160" w:lineRule="auto"/>
        <w:ind w:left="426" w:firstLine="0"/>
        <w:jc w:val="both"/>
        <w:rPr>
          <w:sz w:val="22"/>
          <w:szCs w:val="22"/>
        </w:rPr>
      </w:pPr>
      <w:r w:rsidDel="00000000" w:rsidR="00000000" w:rsidRPr="00000000">
        <w:rPr>
          <w:sz w:val="22"/>
          <w:szCs w:val="22"/>
          <w:rtl w:val="0"/>
        </w:rPr>
        <w:t xml:space="preserve">In this section </w:t>
      </w:r>
      <w:r w:rsidDel="00000000" w:rsidR="00000000" w:rsidRPr="00000000">
        <w:rPr>
          <w:i w:val="1"/>
          <w:sz w:val="22"/>
          <w:szCs w:val="22"/>
          <w:rtl w:val="0"/>
        </w:rPr>
        <w:t xml:space="preserve">“authorised person” </w:t>
      </w:r>
      <w:r w:rsidDel="00000000" w:rsidR="00000000" w:rsidRPr="00000000">
        <w:rPr>
          <w:sz w:val="22"/>
          <w:szCs w:val="22"/>
          <w:rtl w:val="0"/>
        </w:rPr>
        <w:t xml:space="preserve"> means a person authorised for the purposes of this section by the local authority that made the public spaces protection order (or authorised by virtue of </w:t>
      </w:r>
      <w:hyperlink r:id="rId17">
        <w:r w:rsidDel="00000000" w:rsidR="00000000" w:rsidRPr="00000000">
          <w:rPr>
            <w:sz w:val="22"/>
            <w:szCs w:val="22"/>
            <w:rtl w:val="0"/>
          </w:rPr>
          <w:t xml:space="preserve">section 69(1)</w:t>
        </w:r>
      </w:hyperlink>
      <w:r w:rsidDel="00000000" w:rsidR="00000000" w:rsidRPr="00000000">
        <w:rPr>
          <w:sz w:val="22"/>
          <w:szCs w:val="22"/>
          <w:rtl w:val="0"/>
        </w:rPr>
        <w:t xml:space="preserve">).</w:t>
      </w:r>
    </w:p>
    <w:p w:rsidR="00000000" w:rsidDel="00000000" w:rsidP="00000000" w:rsidRDefault="00000000" w:rsidRPr="00000000" w14:paraId="00000067">
      <w:pPr>
        <w:spacing w:after="160" w:lineRule="auto"/>
        <w:jc w:val="both"/>
        <w:rPr>
          <w:sz w:val="22"/>
          <w:szCs w:val="22"/>
        </w:rPr>
      </w:pPr>
      <w:r w:rsidDel="00000000" w:rsidR="00000000" w:rsidRPr="00000000">
        <w:rPr>
          <w:sz w:val="22"/>
          <w:szCs w:val="22"/>
          <w:rtl w:val="0"/>
        </w:rPr>
        <w:t xml:space="preserve">(2)  The constable or authorised person may require P—</w:t>
      </w:r>
    </w:p>
    <w:p w:rsidR="00000000" w:rsidDel="00000000" w:rsidP="00000000" w:rsidRDefault="00000000" w:rsidRPr="00000000" w14:paraId="00000068">
      <w:pPr>
        <w:spacing w:after="160" w:lineRule="auto"/>
        <w:ind w:left="426" w:firstLine="0"/>
        <w:jc w:val="both"/>
        <w:rPr>
          <w:sz w:val="22"/>
          <w:szCs w:val="22"/>
        </w:rPr>
      </w:pPr>
      <w:r w:rsidDel="00000000" w:rsidR="00000000" w:rsidRPr="00000000">
        <w:rPr>
          <w:sz w:val="22"/>
          <w:szCs w:val="22"/>
          <w:rtl w:val="0"/>
        </w:rPr>
        <w:t xml:space="preserve">(a)  not to consume, in breach of the order, alcohol or anything which the constable or authorised person reasonably believes to be alcohol;</w:t>
      </w:r>
    </w:p>
    <w:p w:rsidR="00000000" w:rsidDel="00000000" w:rsidP="00000000" w:rsidRDefault="00000000" w:rsidRPr="00000000" w14:paraId="00000069">
      <w:pPr>
        <w:spacing w:after="160" w:lineRule="auto"/>
        <w:ind w:left="426" w:firstLine="0"/>
        <w:jc w:val="both"/>
        <w:rPr>
          <w:sz w:val="22"/>
          <w:szCs w:val="22"/>
        </w:rPr>
      </w:pPr>
      <w:r w:rsidDel="00000000" w:rsidR="00000000" w:rsidRPr="00000000">
        <w:rPr>
          <w:sz w:val="22"/>
          <w:szCs w:val="22"/>
          <w:rtl w:val="0"/>
        </w:rPr>
        <w:t xml:space="preserve">(b)  to surrender anything in P's possession which is, or which the constable or authorised person reasonably believes to be, alcohol or a container for alcohol.</w:t>
      </w:r>
    </w:p>
    <w:p w:rsidR="00000000" w:rsidDel="00000000" w:rsidP="00000000" w:rsidRDefault="00000000" w:rsidRPr="00000000" w14:paraId="0000006A">
      <w:pPr>
        <w:spacing w:after="160" w:lineRule="auto"/>
        <w:ind w:left="426" w:hanging="426"/>
        <w:jc w:val="both"/>
        <w:rPr>
          <w:sz w:val="22"/>
          <w:szCs w:val="22"/>
        </w:rPr>
      </w:pPr>
      <w:r w:rsidDel="00000000" w:rsidR="00000000" w:rsidRPr="00000000">
        <w:rPr>
          <w:sz w:val="22"/>
          <w:szCs w:val="22"/>
          <w:rtl w:val="0"/>
        </w:rPr>
        <w:t xml:space="preserve">(3)  </w:t>
        <w:tab/>
        <w:t xml:space="preserve">A constable or an authorised person who imposes a requirement under subsection (2) must tell P that failing without reasonable excuse to comply with the requirement is an offence.</w:t>
      </w:r>
    </w:p>
    <w:p w:rsidR="00000000" w:rsidDel="00000000" w:rsidP="00000000" w:rsidRDefault="00000000" w:rsidRPr="00000000" w14:paraId="0000006B">
      <w:pPr>
        <w:spacing w:after="160" w:lineRule="auto"/>
        <w:ind w:left="426" w:hanging="426"/>
        <w:jc w:val="both"/>
        <w:rPr>
          <w:sz w:val="22"/>
          <w:szCs w:val="22"/>
        </w:rPr>
      </w:pPr>
      <w:r w:rsidDel="00000000" w:rsidR="00000000" w:rsidRPr="00000000">
        <w:rPr>
          <w:sz w:val="22"/>
          <w:szCs w:val="22"/>
          <w:rtl w:val="0"/>
        </w:rPr>
        <w:t xml:space="preserve">(4)  </w:t>
        <w:tab/>
        <w:t xml:space="preserve">A requirement imposed by an authorised person under subsection (2) is not valid if the person—</w:t>
      </w:r>
    </w:p>
    <w:p w:rsidR="00000000" w:rsidDel="00000000" w:rsidP="00000000" w:rsidRDefault="00000000" w:rsidRPr="00000000" w14:paraId="0000006C">
      <w:pPr>
        <w:spacing w:after="160" w:lineRule="auto"/>
        <w:ind w:left="426" w:firstLine="0"/>
        <w:jc w:val="both"/>
        <w:rPr>
          <w:sz w:val="22"/>
          <w:szCs w:val="22"/>
        </w:rPr>
      </w:pPr>
      <w:r w:rsidDel="00000000" w:rsidR="00000000" w:rsidRPr="00000000">
        <w:rPr>
          <w:sz w:val="22"/>
          <w:szCs w:val="22"/>
          <w:rtl w:val="0"/>
        </w:rPr>
        <w:t xml:space="preserve">(a)  is asked by P to show evidence of his or her authorisation, and</w:t>
      </w:r>
    </w:p>
    <w:p w:rsidR="00000000" w:rsidDel="00000000" w:rsidP="00000000" w:rsidRDefault="00000000" w:rsidRPr="00000000" w14:paraId="0000006D">
      <w:pPr>
        <w:spacing w:after="160" w:lineRule="auto"/>
        <w:ind w:left="426" w:firstLine="0"/>
        <w:jc w:val="both"/>
        <w:rPr>
          <w:sz w:val="22"/>
          <w:szCs w:val="22"/>
        </w:rPr>
      </w:pPr>
      <w:r w:rsidDel="00000000" w:rsidR="00000000" w:rsidRPr="00000000">
        <w:rPr>
          <w:sz w:val="22"/>
          <w:szCs w:val="22"/>
          <w:rtl w:val="0"/>
        </w:rPr>
        <w:t xml:space="preserve">(b)  fails to do so.</w:t>
      </w:r>
    </w:p>
    <w:p w:rsidR="00000000" w:rsidDel="00000000" w:rsidP="00000000" w:rsidRDefault="00000000" w:rsidRPr="00000000" w14:paraId="0000006E">
      <w:pPr>
        <w:spacing w:after="160" w:lineRule="auto"/>
        <w:ind w:left="426" w:hanging="426"/>
        <w:jc w:val="both"/>
        <w:rPr>
          <w:sz w:val="22"/>
          <w:szCs w:val="22"/>
        </w:rPr>
      </w:pPr>
      <w:r w:rsidDel="00000000" w:rsidR="00000000" w:rsidRPr="00000000">
        <w:rPr>
          <w:sz w:val="22"/>
          <w:szCs w:val="22"/>
          <w:rtl w:val="0"/>
        </w:rPr>
        <w:t xml:space="preserve">(5)  </w:t>
        <w:tab/>
        <w:t xml:space="preserve">A constable or an authorised person may dispose of anything surrendered under subsection (2)(b) in whatever way he or she thinks appropriate.</w:t>
      </w:r>
    </w:p>
    <w:p w:rsidR="00000000" w:rsidDel="00000000" w:rsidP="00000000" w:rsidRDefault="00000000" w:rsidRPr="00000000" w14:paraId="0000006F">
      <w:pPr>
        <w:spacing w:after="160" w:lineRule="auto"/>
        <w:ind w:left="426" w:hanging="426"/>
        <w:jc w:val="both"/>
        <w:rPr>
          <w:sz w:val="22"/>
          <w:szCs w:val="22"/>
        </w:rPr>
      </w:pPr>
      <w:r w:rsidDel="00000000" w:rsidR="00000000" w:rsidRPr="00000000">
        <w:rPr>
          <w:sz w:val="22"/>
          <w:szCs w:val="22"/>
          <w:rtl w:val="0"/>
        </w:rPr>
        <w:t xml:space="preserve">(6)  </w:t>
        <w:tab/>
        <w:t xml:space="preserve">A person who fails without reasonable excuse to comply with a requirement imposed on him or her under subsection (2) commits an offence and is liable on summary conviction to a fine not exceeding level 2 on the standard scale.</w:t>
      </w:r>
    </w:p>
    <w:p w:rsidR="00000000" w:rsidDel="00000000" w:rsidP="00000000" w:rsidRDefault="00000000" w:rsidRPr="00000000" w14:paraId="00000070">
      <w:pPr>
        <w:spacing w:after="160" w:lineRule="auto"/>
        <w:jc w:val="both"/>
        <w:rPr>
          <w:sz w:val="22"/>
          <w:szCs w:val="22"/>
        </w:rPr>
      </w:pPr>
      <w:r w:rsidDel="00000000" w:rsidR="00000000" w:rsidRPr="00000000">
        <w:rPr>
          <w:rtl w:val="0"/>
        </w:rPr>
      </w:r>
    </w:p>
    <w:p w:rsidR="00000000" w:rsidDel="00000000" w:rsidP="00000000" w:rsidRDefault="00000000" w:rsidRPr="00000000" w14:paraId="00000071">
      <w:pPr>
        <w:spacing w:after="160" w:lineRule="auto"/>
        <w:jc w:val="both"/>
        <w:rPr>
          <w:b w:val="1"/>
          <w:sz w:val="22"/>
          <w:szCs w:val="22"/>
        </w:rPr>
      </w:pPr>
      <w:r w:rsidDel="00000000" w:rsidR="00000000" w:rsidRPr="00000000">
        <w:rPr>
          <w:b w:val="1"/>
          <w:sz w:val="22"/>
          <w:szCs w:val="22"/>
          <w:rtl w:val="0"/>
        </w:rPr>
        <w:t xml:space="preserve">Offences</w:t>
      </w:r>
    </w:p>
    <w:p w:rsidR="00000000" w:rsidDel="00000000" w:rsidP="00000000" w:rsidRDefault="00000000" w:rsidRPr="00000000" w14:paraId="00000072">
      <w:pPr>
        <w:spacing w:after="160" w:lineRule="auto"/>
        <w:jc w:val="both"/>
        <w:rPr>
          <w:b w:val="1"/>
          <w:sz w:val="22"/>
          <w:szCs w:val="22"/>
        </w:rPr>
      </w:pPr>
      <w:r w:rsidDel="00000000" w:rsidR="00000000" w:rsidRPr="00000000">
        <w:rPr>
          <w:b w:val="1"/>
          <w:sz w:val="22"/>
          <w:szCs w:val="22"/>
          <w:rtl w:val="0"/>
        </w:rPr>
        <w:t xml:space="preserve">67  - Anti-Social Behaviour, Crime and Policing Act 2014 </w:t>
      </w:r>
    </w:p>
    <w:p w:rsidR="00000000" w:rsidDel="00000000" w:rsidP="00000000" w:rsidRDefault="00000000" w:rsidRPr="00000000" w14:paraId="00000073">
      <w:pPr>
        <w:spacing w:after="160" w:lineRule="auto"/>
        <w:jc w:val="both"/>
        <w:rPr>
          <w:b w:val="1"/>
          <w:sz w:val="22"/>
          <w:szCs w:val="22"/>
        </w:rPr>
      </w:pPr>
      <w:r w:rsidDel="00000000" w:rsidR="00000000" w:rsidRPr="00000000">
        <w:rPr>
          <w:b w:val="1"/>
          <w:sz w:val="22"/>
          <w:szCs w:val="22"/>
          <w:rtl w:val="0"/>
        </w:rPr>
        <w:t xml:space="preserve">Offence of failing to comply with order</w:t>
      </w:r>
    </w:p>
    <w:p w:rsidR="00000000" w:rsidDel="00000000" w:rsidP="00000000" w:rsidRDefault="00000000" w:rsidRPr="00000000" w14:paraId="00000074">
      <w:pPr>
        <w:tabs>
          <w:tab w:val="left" w:pos="567"/>
        </w:tabs>
        <w:spacing w:after="160" w:lineRule="auto"/>
        <w:jc w:val="both"/>
        <w:rPr>
          <w:sz w:val="22"/>
          <w:szCs w:val="22"/>
        </w:rPr>
      </w:pPr>
      <w:r w:rsidDel="00000000" w:rsidR="00000000" w:rsidRPr="00000000">
        <w:rPr>
          <w:sz w:val="22"/>
          <w:szCs w:val="22"/>
          <w:rtl w:val="0"/>
        </w:rPr>
        <w:t xml:space="preserve">(1) </w:t>
        <w:tab/>
        <w:t xml:space="preserve">It is an offence for a person without reasonable excuse—</w:t>
      </w:r>
    </w:p>
    <w:p w:rsidR="00000000" w:rsidDel="00000000" w:rsidP="00000000" w:rsidRDefault="00000000" w:rsidRPr="00000000" w14:paraId="00000075">
      <w:pPr>
        <w:spacing w:after="160" w:lineRule="auto"/>
        <w:ind w:left="1134" w:hanging="567"/>
        <w:jc w:val="both"/>
        <w:rPr>
          <w:sz w:val="22"/>
          <w:szCs w:val="22"/>
        </w:rPr>
      </w:pPr>
      <w:r w:rsidDel="00000000" w:rsidR="00000000" w:rsidRPr="00000000">
        <w:rPr>
          <w:sz w:val="22"/>
          <w:szCs w:val="22"/>
          <w:rtl w:val="0"/>
        </w:rPr>
        <w:t xml:space="preserve">(a) </w:t>
        <w:tab/>
        <w:t xml:space="preserve">to do anything that the person is prohibited from doing by a public spaces protection order, or</w:t>
      </w:r>
    </w:p>
    <w:p w:rsidR="00000000" w:rsidDel="00000000" w:rsidP="00000000" w:rsidRDefault="00000000" w:rsidRPr="00000000" w14:paraId="00000076">
      <w:pPr>
        <w:spacing w:after="160" w:lineRule="auto"/>
        <w:ind w:left="1134" w:hanging="567"/>
        <w:jc w:val="both"/>
        <w:rPr>
          <w:sz w:val="22"/>
          <w:szCs w:val="22"/>
        </w:rPr>
      </w:pPr>
      <w:r w:rsidDel="00000000" w:rsidR="00000000" w:rsidRPr="00000000">
        <w:rPr>
          <w:sz w:val="22"/>
          <w:szCs w:val="22"/>
          <w:rtl w:val="0"/>
        </w:rPr>
        <w:t xml:space="preserve">(b) </w:t>
        <w:tab/>
        <w:t xml:space="preserve">to fail to comply with a requirement to which the person is subject under a public spaces protection order.</w:t>
      </w:r>
    </w:p>
    <w:p w:rsidR="00000000" w:rsidDel="00000000" w:rsidP="00000000" w:rsidRDefault="00000000" w:rsidRPr="00000000" w14:paraId="00000077">
      <w:pPr>
        <w:spacing w:after="160" w:lineRule="auto"/>
        <w:ind w:left="567" w:hanging="567"/>
        <w:jc w:val="both"/>
        <w:rPr>
          <w:sz w:val="22"/>
          <w:szCs w:val="22"/>
        </w:rPr>
      </w:pPr>
      <w:r w:rsidDel="00000000" w:rsidR="00000000" w:rsidRPr="00000000">
        <w:rPr>
          <w:sz w:val="22"/>
          <w:szCs w:val="22"/>
          <w:rtl w:val="0"/>
        </w:rPr>
        <w:t xml:space="preserve">(2) </w:t>
        <w:tab/>
        <w:t xml:space="preserve">A person guilty of an offence under this section is liable on summary conviction to a fine not exceeding level 3 on the standard scale.</w:t>
      </w:r>
    </w:p>
    <w:p w:rsidR="00000000" w:rsidDel="00000000" w:rsidP="00000000" w:rsidRDefault="00000000" w:rsidRPr="00000000" w14:paraId="00000078">
      <w:pPr>
        <w:spacing w:after="160" w:lineRule="auto"/>
        <w:ind w:left="567" w:hanging="567"/>
        <w:jc w:val="both"/>
        <w:rPr>
          <w:sz w:val="22"/>
          <w:szCs w:val="22"/>
        </w:rPr>
      </w:pPr>
      <w:r w:rsidDel="00000000" w:rsidR="00000000" w:rsidRPr="00000000">
        <w:rPr>
          <w:sz w:val="22"/>
          <w:szCs w:val="22"/>
          <w:rtl w:val="0"/>
        </w:rPr>
        <w:t xml:space="preserve">(3) </w:t>
        <w:tab/>
        <w:t xml:space="preserve">A person does not commit an offence under this section by failing to comply with a prohibition or requirement that the local authority did not have power to include in the public spaces protection order.</w:t>
      </w:r>
    </w:p>
    <w:p w:rsidR="00000000" w:rsidDel="00000000" w:rsidP="00000000" w:rsidRDefault="00000000" w:rsidRPr="00000000" w14:paraId="00000079">
      <w:pPr>
        <w:spacing w:after="160" w:lineRule="auto"/>
        <w:ind w:left="567" w:hanging="567"/>
        <w:jc w:val="both"/>
        <w:rPr>
          <w:sz w:val="22"/>
          <w:szCs w:val="22"/>
        </w:rPr>
      </w:pPr>
      <w:r w:rsidDel="00000000" w:rsidR="00000000" w:rsidRPr="00000000">
        <w:rPr>
          <w:sz w:val="22"/>
          <w:szCs w:val="22"/>
          <w:rtl w:val="0"/>
        </w:rPr>
        <w:t xml:space="preserve">(4) </w:t>
        <w:tab/>
        <w:t xml:space="preserve">Consuming alcohol in breach of a public spaces protection order is not an offence under this section (but see section 63).</w:t>
      </w:r>
    </w:p>
    <w:p w:rsidR="00000000" w:rsidDel="00000000" w:rsidP="00000000" w:rsidRDefault="00000000" w:rsidRPr="00000000" w14:paraId="0000007A">
      <w:pPr>
        <w:spacing w:after="160" w:lineRule="auto"/>
        <w:jc w:val="both"/>
        <w:rPr>
          <w:b w:val="1"/>
          <w:sz w:val="22"/>
          <w:szCs w:val="22"/>
        </w:rPr>
      </w:pPr>
      <w:r w:rsidDel="00000000" w:rsidR="00000000" w:rsidRPr="00000000">
        <w:rPr>
          <w:rtl w:val="0"/>
        </w:rPr>
      </w:r>
    </w:p>
    <w:p w:rsidR="00000000" w:rsidDel="00000000" w:rsidP="00000000" w:rsidRDefault="00000000" w:rsidRPr="00000000" w14:paraId="0000007B">
      <w:pPr>
        <w:spacing w:after="200" w:lineRule="auto"/>
        <w:jc w:val="both"/>
        <w:rPr>
          <w:b w:val="1"/>
          <w:sz w:val="22"/>
          <w:szCs w:val="22"/>
        </w:rPr>
      </w:pPr>
      <w:r w:rsidDel="00000000" w:rsidR="00000000" w:rsidRPr="00000000">
        <w:rPr>
          <w:b w:val="1"/>
          <w:sz w:val="22"/>
          <w:szCs w:val="22"/>
          <w:rtl w:val="0"/>
        </w:rPr>
        <w:t xml:space="preserve">191 – Licensing Act 2003 </w:t>
      </w:r>
    </w:p>
    <w:p w:rsidR="00000000" w:rsidDel="00000000" w:rsidP="00000000" w:rsidRDefault="00000000" w:rsidRPr="00000000" w14:paraId="0000007C">
      <w:pPr>
        <w:spacing w:after="200" w:lineRule="auto"/>
        <w:jc w:val="both"/>
        <w:rPr>
          <w:b w:val="1"/>
          <w:sz w:val="22"/>
          <w:szCs w:val="22"/>
        </w:rPr>
      </w:pPr>
      <w:r w:rsidDel="00000000" w:rsidR="00000000" w:rsidRPr="00000000">
        <w:rPr>
          <w:b w:val="1"/>
          <w:sz w:val="22"/>
          <w:szCs w:val="22"/>
          <w:rtl w:val="0"/>
        </w:rPr>
        <w:t xml:space="preserve">Meaning of “alcohol”</w:t>
      </w:r>
    </w:p>
    <w:p w:rsidR="00000000" w:rsidDel="00000000" w:rsidP="00000000" w:rsidRDefault="00000000" w:rsidRPr="00000000" w14:paraId="0000007D">
      <w:pPr>
        <w:spacing w:after="200" w:lineRule="auto"/>
        <w:ind w:left="426" w:hanging="426"/>
        <w:jc w:val="both"/>
        <w:rPr>
          <w:sz w:val="22"/>
          <w:szCs w:val="22"/>
        </w:rPr>
      </w:pPr>
      <w:r w:rsidDel="00000000" w:rsidR="00000000" w:rsidRPr="00000000">
        <w:rPr>
          <w:sz w:val="22"/>
          <w:szCs w:val="22"/>
          <w:rtl w:val="0"/>
        </w:rPr>
        <w:t xml:space="preserve">(1)  In this Act, </w:t>
      </w:r>
      <w:r w:rsidDel="00000000" w:rsidR="00000000" w:rsidRPr="00000000">
        <w:rPr>
          <w:i w:val="1"/>
          <w:sz w:val="22"/>
          <w:szCs w:val="22"/>
          <w:rtl w:val="0"/>
        </w:rPr>
        <w:t xml:space="preserve">“alcohol” </w:t>
      </w:r>
      <w:r w:rsidDel="00000000" w:rsidR="00000000" w:rsidRPr="00000000">
        <w:rPr>
          <w:sz w:val="22"/>
          <w:szCs w:val="22"/>
          <w:rtl w:val="0"/>
        </w:rPr>
        <w:t xml:space="preserve"> means spirits, wine, beer, cider or any other fermented, distilled or spirituous liquor in any state , but does not include—</w:t>
      </w:r>
    </w:p>
    <w:p w:rsidR="00000000" w:rsidDel="00000000" w:rsidP="00000000" w:rsidRDefault="00000000" w:rsidRPr="00000000" w14:paraId="0000007E">
      <w:pPr>
        <w:spacing w:after="200" w:lineRule="auto"/>
        <w:ind w:left="1134" w:hanging="567"/>
        <w:jc w:val="both"/>
        <w:rPr>
          <w:sz w:val="22"/>
          <w:szCs w:val="22"/>
        </w:rPr>
      </w:pPr>
      <w:r w:rsidDel="00000000" w:rsidR="00000000" w:rsidRPr="00000000">
        <w:rPr>
          <w:sz w:val="22"/>
          <w:szCs w:val="22"/>
          <w:rtl w:val="0"/>
        </w:rPr>
        <w:t xml:space="preserve">(a)  </w:t>
        <w:tab/>
        <w:t xml:space="preserve">alcohol which is of a strength not exceeding 0.5% at the time of the sale or supply in question,</w:t>
      </w:r>
    </w:p>
    <w:p w:rsidR="00000000" w:rsidDel="00000000" w:rsidP="00000000" w:rsidRDefault="00000000" w:rsidRPr="00000000" w14:paraId="0000007F">
      <w:pPr>
        <w:spacing w:after="200" w:lineRule="auto"/>
        <w:ind w:left="1134" w:hanging="567"/>
        <w:jc w:val="both"/>
        <w:rPr>
          <w:sz w:val="22"/>
          <w:szCs w:val="22"/>
        </w:rPr>
      </w:pPr>
      <w:r w:rsidDel="00000000" w:rsidR="00000000" w:rsidRPr="00000000">
        <w:rPr>
          <w:sz w:val="22"/>
          <w:szCs w:val="22"/>
          <w:rtl w:val="0"/>
        </w:rPr>
        <w:t xml:space="preserve">(b)  </w:t>
        <w:tab/>
        <w:t xml:space="preserve">perfume,</w:t>
      </w:r>
    </w:p>
    <w:p w:rsidR="00000000" w:rsidDel="00000000" w:rsidP="00000000" w:rsidRDefault="00000000" w:rsidRPr="00000000" w14:paraId="00000080">
      <w:pPr>
        <w:spacing w:after="200" w:lineRule="auto"/>
        <w:ind w:left="1134" w:hanging="567"/>
        <w:jc w:val="both"/>
        <w:rPr>
          <w:sz w:val="22"/>
          <w:szCs w:val="22"/>
        </w:rPr>
      </w:pPr>
      <w:r w:rsidDel="00000000" w:rsidR="00000000" w:rsidRPr="00000000">
        <w:rPr>
          <w:sz w:val="22"/>
          <w:szCs w:val="22"/>
          <w:rtl w:val="0"/>
        </w:rPr>
        <w:t xml:space="preserve">(c) </w:t>
        <w:tab/>
        <w:t xml:space="preserve">flavouring essences recognised by the Commissioners of Customs and Excise as not being intended for consumption as or with dutiable alcoholic liquor,</w:t>
      </w:r>
    </w:p>
    <w:p w:rsidR="00000000" w:rsidDel="00000000" w:rsidP="00000000" w:rsidRDefault="00000000" w:rsidRPr="00000000" w14:paraId="00000081">
      <w:pPr>
        <w:spacing w:after="200" w:lineRule="auto"/>
        <w:ind w:left="1134" w:hanging="567"/>
        <w:jc w:val="both"/>
        <w:rPr>
          <w:sz w:val="22"/>
          <w:szCs w:val="22"/>
        </w:rPr>
      </w:pPr>
      <w:r w:rsidDel="00000000" w:rsidR="00000000" w:rsidRPr="00000000">
        <w:rPr>
          <w:sz w:val="22"/>
          <w:szCs w:val="22"/>
          <w:rtl w:val="0"/>
        </w:rPr>
        <w:t xml:space="preserve">(d)  </w:t>
        <w:tab/>
        <w:t xml:space="preserve">the aromatic flavouring essence commonly known as Angostura bitters,</w:t>
      </w:r>
    </w:p>
    <w:p w:rsidR="00000000" w:rsidDel="00000000" w:rsidP="00000000" w:rsidRDefault="00000000" w:rsidRPr="00000000" w14:paraId="00000082">
      <w:pPr>
        <w:spacing w:after="200" w:lineRule="auto"/>
        <w:ind w:left="1134" w:hanging="567"/>
        <w:jc w:val="both"/>
        <w:rPr>
          <w:sz w:val="22"/>
          <w:szCs w:val="22"/>
        </w:rPr>
      </w:pPr>
      <w:r w:rsidDel="00000000" w:rsidR="00000000" w:rsidRPr="00000000">
        <w:rPr>
          <w:sz w:val="22"/>
          <w:szCs w:val="22"/>
          <w:rtl w:val="0"/>
        </w:rPr>
        <w:t xml:space="preserve">(e)   </w:t>
        <w:tab/>
        <w:t xml:space="preserve">alcohol which is, or is included in, a medicinal product or a veterinary medicinal product,</w:t>
      </w:r>
    </w:p>
    <w:p w:rsidR="00000000" w:rsidDel="00000000" w:rsidP="00000000" w:rsidRDefault="00000000" w:rsidRPr="00000000" w14:paraId="00000083">
      <w:pPr>
        <w:spacing w:after="200" w:lineRule="auto"/>
        <w:ind w:left="1134" w:hanging="567"/>
        <w:jc w:val="both"/>
        <w:rPr>
          <w:sz w:val="22"/>
          <w:szCs w:val="22"/>
        </w:rPr>
      </w:pPr>
      <w:r w:rsidDel="00000000" w:rsidR="00000000" w:rsidRPr="00000000">
        <w:rPr>
          <w:sz w:val="22"/>
          <w:szCs w:val="22"/>
          <w:rtl w:val="0"/>
        </w:rPr>
        <w:t xml:space="preserve">(f)  </w:t>
        <w:tab/>
        <w:t xml:space="preserve">denatured alcohol,</w:t>
      </w:r>
    </w:p>
    <w:p w:rsidR="00000000" w:rsidDel="00000000" w:rsidP="00000000" w:rsidRDefault="00000000" w:rsidRPr="00000000" w14:paraId="00000084">
      <w:pPr>
        <w:spacing w:after="200" w:lineRule="auto"/>
        <w:ind w:left="1134" w:hanging="567"/>
        <w:jc w:val="both"/>
        <w:rPr>
          <w:sz w:val="22"/>
          <w:szCs w:val="22"/>
        </w:rPr>
      </w:pPr>
      <w:r w:rsidDel="00000000" w:rsidR="00000000" w:rsidRPr="00000000">
        <w:rPr>
          <w:sz w:val="22"/>
          <w:szCs w:val="22"/>
          <w:rtl w:val="0"/>
        </w:rPr>
        <w:t xml:space="preserve">(g)  </w:t>
        <w:tab/>
        <w:t xml:space="preserve">methyl alcohol,</w:t>
      </w:r>
    </w:p>
    <w:p w:rsidR="00000000" w:rsidDel="00000000" w:rsidP="00000000" w:rsidRDefault="00000000" w:rsidRPr="00000000" w14:paraId="00000085">
      <w:pPr>
        <w:spacing w:after="200" w:lineRule="auto"/>
        <w:ind w:left="1134" w:hanging="567"/>
        <w:jc w:val="both"/>
        <w:rPr>
          <w:sz w:val="22"/>
          <w:szCs w:val="22"/>
        </w:rPr>
      </w:pPr>
      <w:r w:rsidDel="00000000" w:rsidR="00000000" w:rsidRPr="00000000">
        <w:rPr>
          <w:sz w:val="22"/>
          <w:szCs w:val="22"/>
          <w:rtl w:val="0"/>
        </w:rPr>
        <w:t xml:space="preserve">(h)  </w:t>
        <w:tab/>
        <w:t xml:space="preserve">naphtha, or</w:t>
      </w:r>
    </w:p>
    <w:p w:rsidR="00000000" w:rsidDel="00000000" w:rsidP="00000000" w:rsidRDefault="00000000" w:rsidRPr="00000000" w14:paraId="00000086">
      <w:pPr>
        <w:spacing w:after="200" w:lineRule="auto"/>
        <w:ind w:left="1134" w:hanging="567"/>
        <w:jc w:val="both"/>
        <w:rPr>
          <w:sz w:val="22"/>
          <w:szCs w:val="22"/>
        </w:rPr>
      </w:pPr>
      <w:r w:rsidDel="00000000" w:rsidR="00000000" w:rsidRPr="00000000">
        <w:rPr>
          <w:sz w:val="22"/>
          <w:szCs w:val="22"/>
          <w:rtl w:val="0"/>
        </w:rPr>
        <w:t xml:space="preserve">(i)  </w:t>
        <w:tab/>
        <w:t xml:space="preserve">alcohol contained in liqueur confectionery.</w:t>
      </w:r>
    </w:p>
    <w:p w:rsidR="00000000" w:rsidDel="00000000" w:rsidP="00000000" w:rsidRDefault="00000000" w:rsidRPr="00000000" w14:paraId="00000087">
      <w:pPr>
        <w:spacing w:after="200" w:lineRule="auto"/>
        <w:jc w:val="both"/>
        <w:rPr>
          <w:sz w:val="22"/>
          <w:szCs w:val="22"/>
        </w:rPr>
      </w:pPr>
      <w:r w:rsidDel="00000000" w:rsidR="00000000" w:rsidRPr="00000000">
        <w:rPr>
          <w:sz w:val="22"/>
          <w:szCs w:val="22"/>
          <w:rtl w:val="0"/>
        </w:rPr>
        <w:t xml:space="preserve">(2)  In this section—</w:t>
      </w:r>
    </w:p>
    <w:p w:rsidR="00000000" w:rsidDel="00000000" w:rsidP="00000000" w:rsidRDefault="00000000" w:rsidRPr="00000000" w14:paraId="00000088">
      <w:pPr>
        <w:spacing w:after="200" w:lineRule="auto"/>
        <w:ind w:left="426" w:firstLine="0"/>
        <w:jc w:val="both"/>
        <w:rPr>
          <w:sz w:val="22"/>
          <w:szCs w:val="22"/>
        </w:rPr>
      </w:pPr>
      <w:r w:rsidDel="00000000" w:rsidR="00000000" w:rsidRPr="00000000">
        <w:rPr>
          <w:i w:val="1"/>
          <w:sz w:val="22"/>
          <w:szCs w:val="22"/>
          <w:rtl w:val="0"/>
        </w:rPr>
        <w:t xml:space="preserve">“denatured alcohol” </w:t>
      </w:r>
      <w:r w:rsidDel="00000000" w:rsidR="00000000" w:rsidRPr="00000000">
        <w:rPr>
          <w:sz w:val="22"/>
          <w:szCs w:val="22"/>
          <w:rtl w:val="0"/>
        </w:rPr>
        <w:t xml:space="preserve"> has the same meaning as in </w:t>
      </w:r>
      <w:hyperlink r:id="rId18">
        <w:r w:rsidDel="00000000" w:rsidR="00000000" w:rsidRPr="00000000">
          <w:rPr>
            <w:color w:val="000000"/>
            <w:sz w:val="22"/>
            <w:szCs w:val="22"/>
            <w:u w:val="none"/>
            <w:rtl w:val="0"/>
          </w:rPr>
          <w:t xml:space="preserve">section 5</w:t>
        </w:r>
      </w:hyperlink>
      <w:r w:rsidDel="00000000" w:rsidR="00000000" w:rsidRPr="00000000">
        <w:rPr>
          <w:sz w:val="22"/>
          <w:szCs w:val="22"/>
          <w:rtl w:val="0"/>
        </w:rPr>
        <w:t xml:space="preserve"> of the </w:t>
      </w:r>
      <w:hyperlink r:id="rId19">
        <w:r w:rsidDel="00000000" w:rsidR="00000000" w:rsidRPr="00000000">
          <w:rPr>
            <w:color w:val="000000"/>
            <w:sz w:val="22"/>
            <w:szCs w:val="22"/>
            <w:u w:val="none"/>
            <w:rtl w:val="0"/>
          </w:rPr>
          <w:t xml:space="preserve">Finance Act 1995 (c. 4)</w:t>
        </w:r>
      </w:hyperlink>
      <w:r w:rsidDel="00000000" w:rsidR="00000000" w:rsidRPr="00000000">
        <w:rPr>
          <w:sz w:val="22"/>
          <w:szCs w:val="22"/>
          <w:rtl w:val="0"/>
        </w:rPr>
        <w:t xml:space="preserve">;</w:t>
      </w:r>
    </w:p>
    <w:p w:rsidR="00000000" w:rsidDel="00000000" w:rsidP="00000000" w:rsidRDefault="00000000" w:rsidRPr="00000000" w14:paraId="00000089">
      <w:pPr>
        <w:spacing w:after="200" w:lineRule="auto"/>
        <w:ind w:left="426" w:firstLine="0"/>
        <w:jc w:val="both"/>
        <w:rPr>
          <w:sz w:val="22"/>
          <w:szCs w:val="22"/>
        </w:rPr>
      </w:pPr>
      <w:r w:rsidDel="00000000" w:rsidR="00000000" w:rsidRPr="00000000">
        <w:rPr>
          <w:i w:val="1"/>
          <w:sz w:val="22"/>
          <w:szCs w:val="22"/>
          <w:rtl w:val="0"/>
        </w:rPr>
        <w:t xml:space="preserve">“dutiable alcoholic liquor” </w:t>
      </w:r>
      <w:r w:rsidDel="00000000" w:rsidR="00000000" w:rsidRPr="00000000">
        <w:rPr>
          <w:sz w:val="22"/>
          <w:szCs w:val="22"/>
          <w:rtl w:val="0"/>
        </w:rPr>
        <w:t xml:space="preserve"> has the same meaning as in the </w:t>
      </w:r>
      <w:hyperlink r:id="rId20">
        <w:r w:rsidDel="00000000" w:rsidR="00000000" w:rsidRPr="00000000">
          <w:rPr>
            <w:color w:val="000000"/>
            <w:sz w:val="22"/>
            <w:szCs w:val="22"/>
            <w:u w:val="none"/>
            <w:rtl w:val="0"/>
          </w:rPr>
          <w:t xml:space="preserve">Alcoholic Liquor Duties Act 1979 (c. 4)</w:t>
        </w:r>
      </w:hyperlink>
      <w:r w:rsidDel="00000000" w:rsidR="00000000" w:rsidRPr="00000000">
        <w:rPr>
          <w:sz w:val="22"/>
          <w:szCs w:val="22"/>
          <w:rtl w:val="0"/>
        </w:rPr>
        <w:t xml:space="preserve">;</w:t>
      </w:r>
    </w:p>
    <w:p w:rsidR="00000000" w:rsidDel="00000000" w:rsidP="00000000" w:rsidRDefault="00000000" w:rsidRPr="00000000" w14:paraId="0000008A">
      <w:pPr>
        <w:spacing w:after="200" w:lineRule="auto"/>
        <w:ind w:left="426" w:firstLine="0"/>
        <w:jc w:val="both"/>
        <w:rPr>
          <w:sz w:val="22"/>
          <w:szCs w:val="22"/>
        </w:rPr>
      </w:pPr>
      <w:r w:rsidDel="00000000" w:rsidR="00000000" w:rsidRPr="00000000">
        <w:rPr>
          <w:i w:val="1"/>
          <w:sz w:val="22"/>
          <w:szCs w:val="22"/>
          <w:rtl w:val="0"/>
        </w:rPr>
        <w:t xml:space="preserve">“liqueur confectionery” </w:t>
      </w:r>
      <w:r w:rsidDel="00000000" w:rsidR="00000000" w:rsidRPr="00000000">
        <w:rPr>
          <w:sz w:val="22"/>
          <w:szCs w:val="22"/>
          <w:rtl w:val="0"/>
        </w:rPr>
        <w:t xml:space="preserve"> means confectionery which—</w:t>
      </w:r>
    </w:p>
    <w:p w:rsidR="00000000" w:rsidDel="00000000" w:rsidP="00000000" w:rsidRDefault="00000000" w:rsidRPr="00000000" w14:paraId="0000008B">
      <w:pPr>
        <w:spacing w:after="200" w:lineRule="auto"/>
        <w:ind w:left="993" w:hanging="567"/>
        <w:jc w:val="both"/>
        <w:rPr>
          <w:sz w:val="22"/>
          <w:szCs w:val="22"/>
        </w:rPr>
      </w:pPr>
      <w:r w:rsidDel="00000000" w:rsidR="00000000" w:rsidRPr="00000000">
        <w:rPr>
          <w:sz w:val="22"/>
          <w:szCs w:val="22"/>
          <w:rtl w:val="0"/>
        </w:rPr>
        <w:t xml:space="preserve">(a)  </w:t>
        <w:tab/>
        <w:t xml:space="preserve">contains alcohol in a proportion not greater than 0.2 litres of alcohol (of a strength not exceeding 57%) per kilogram of the confectionery, and</w:t>
      </w:r>
    </w:p>
    <w:p w:rsidR="00000000" w:rsidDel="00000000" w:rsidP="00000000" w:rsidRDefault="00000000" w:rsidRPr="00000000" w14:paraId="0000008C">
      <w:pPr>
        <w:spacing w:after="200" w:lineRule="auto"/>
        <w:ind w:left="993" w:hanging="567"/>
        <w:jc w:val="both"/>
        <w:rPr>
          <w:sz w:val="22"/>
          <w:szCs w:val="22"/>
        </w:rPr>
      </w:pPr>
      <w:r w:rsidDel="00000000" w:rsidR="00000000" w:rsidRPr="00000000">
        <w:rPr>
          <w:sz w:val="22"/>
          <w:szCs w:val="22"/>
          <w:rtl w:val="0"/>
        </w:rPr>
        <w:t xml:space="preserve">(b)  </w:t>
        <w:tab/>
        <w:t xml:space="preserve">either consists of separate pieces weighing not more than 42g or is designed to be broken into such pieces for the purpose of consumption;</w:t>
      </w:r>
    </w:p>
    <w:p w:rsidR="00000000" w:rsidDel="00000000" w:rsidP="00000000" w:rsidRDefault="00000000" w:rsidRPr="00000000" w14:paraId="0000008D">
      <w:pPr>
        <w:spacing w:after="200" w:lineRule="auto"/>
        <w:ind w:left="426" w:firstLine="0"/>
        <w:jc w:val="both"/>
        <w:rPr>
          <w:sz w:val="22"/>
          <w:szCs w:val="22"/>
        </w:rPr>
      </w:pPr>
      <w:r w:rsidDel="00000000" w:rsidR="00000000" w:rsidRPr="00000000">
        <w:rPr>
          <w:i w:val="1"/>
          <w:sz w:val="22"/>
          <w:szCs w:val="22"/>
          <w:rtl w:val="0"/>
        </w:rPr>
        <w:t xml:space="preserve">“medicinal product” </w:t>
      </w:r>
      <w:r w:rsidDel="00000000" w:rsidR="00000000" w:rsidRPr="00000000">
        <w:rPr>
          <w:sz w:val="22"/>
          <w:szCs w:val="22"/>
          <w:rtl w:val="0"/>
        </w:rPr>
        <w:t xml:space="preserve"> has the same meaning as in </w:t>
      </w:r>
      <w:hyperlink r:id="rId21">
        <w:r w:rsidDel="00000000" w:rsidR="00000000" w:rsidRPr="00000000">
          <w:rPr>
            <w:color w:val="000000"/>
            <w:sz w:val="22"/>
            <w:szCs w:val="22"/>
            <w:u w:val="none"/>
            <w:rtl w:val="0"/>
          </w:rPr>
          <w:t xml:space="preserve">section 130</w:t>
        </w:r>
      </w:hyperlink>
      <w:r w:rsidDel="00000000" w:rsidR="00000000" w:rsidRPr="00000000">
        <w:rPr>
          <w:sz w:val="22"/>
          <w:szCs w:val="22"/>
          <w:rtl w:val="0"/>
        </w:rPr>
        <w:t xml:space="preserve"> of the </w:t>
      </w:r>
      <w:hyperlink r:id="rId22">
        <w:r w:rsidDel="00000000" w:rsidR="00000000" w:rsidRPr="00000000">
          <w:rPr>
            <w:color w:val="000000"/>
            <w:sz w:val="22"/>
            <w:szCs w:val="22"/>
            <w:u w:val="none"/>
            <w:rtl w:val="0"/>
          </w:rPr>
          <w:t xml:space="preserve">Medicines Act 1968 (c. 67)</w:t>
        </w:r>
      </w:hyperlink>
      <w:r w:rsidDel="00000000" w:rsidR="00000000" w:rsidRPr="00000000">
        <w:rPr>
          <w:sz w:val="22"/>
          <w:szCs w:val="22"/>
          <w:rtl w:val="0"/>
        </w:rPr>
        <w:t xml:space="preserve"> </w:t>
      </w:r>
    </w:p>
    <w:p w:rsidR="00000000" w:rsidDel="00000000" w:rsidP="00000000" w:rsidRDefault="00000000" w:rsidRPr="00000000" w14:paraId="0000008E">
      <w:pPr>
        <w:spacing w:after="200" w:lineRule="auto"/>
        <w:ind w:left="426" w:firstLine="0"/>
        <w:jc w:val="both"/>
        <w:rPr>
          <w:sz w:val="22"/>
          <w:szCs w:val="22"/>
        </w:rPr>
      </w:pPr>
      <w:r w:rsidDel="00000000" w:rsidR="00000000" w:rsidRPr="00000000">
        <w:rPr>
          <w:i w:val="1"/>
          <w:sz w:val="22"/>
          <w:szCs w:val="22"/>
          <w:rtl w:val="0"/>
        </w:rPr>
        <w:t xml:space="preserve">“strength” </w:t>
      </w:r>
      <w:r w:rsidDel="00000000" w:rsidR="00000000" w:rsidRPr="00000000">
        <w:rPr>
          <w:sz w:val="22"/>
          <w:szCs w:val="22"/>
          <w:rtl w:val="0"/>
        </w:rPr>
        <w:t xml:space="preserve"> is to be construed in accordance with </w:t>
      </w:r>
      <w:hyperlink r:id="rId23">
        <w:r w:rsidDel="00000000" w:rsidR="00000000" w:rsidRPr="00000000">
          <w:rPr>
            <w:color w:val="000000"/>
            <w:sz w:val="22"/>
            <w:szCs w:val="22"/>
            <w:u w:val="none"/>
            <w:rtl w:val="0"/>
          </w:rPr>
          <w:t xml:space="preserve">section 2</w:t>
        </w:r>
      </w:hyperlink>
      <w:r w:rsidDel="00000000" w:rsidR="00000000" w:rsidRPr="00000000">
        <w:rPr>
          <w:sz w:val="22"/>
          <w:szCs w:val="22"/>
          <w:rtl w:val="0"/>
        </w:rPr>
        <w:t xml:space="preserve"> of the </w:t>
      </w:r>
      <w:hyperlink r:id="rId24">
        <w:r w:rsidDel="00000000" w:rsidR="00000000" w:rsidRPr="00000000">
          <w:rPr>
            <w:color w:val="000000"/>
            <w:sz w:val="22"/>
            <w:szCs w:val="22"/>
            <w:u w:val="none"/>
            <w:rtl w:val="0"/>
          </w:rPr>
          <w:t xml:space="preserve">Alcoholic Liquor Duties Act 1979</w:t>
        </w:r>
      </w:hyperlink>
      <w:r w:rsidDel="00000000" w:rsidR="00000000" w:rsidRPr="00000000">
        <w:rPr>
          <w:sz w:val="22"/>
          <w:szCs w:val="22"/>
          <w:rtl w:val="0"/>
        </w:rPr>
        <w:t xml:space="preserve">; and</w:t>
      </w:r>
    </w:p>
    <w:p w:rsidR="00000000" w:rsidDel="00000000" w:rsidP="00000000" w:rsidRDefault="00000000" w:rsidRPr="00000000" w14:paraId="0000008F">
      <w:pPr>
        <w:spacing w:after="200" w:lineRule="auto"/>
        <w:ind w:left="426" w:firstLine="0"/>
        <w:jc w:val="both"/>
        <w:rPr>
          <w:sz w:val="22"/>
          <w:szCs w:val="22"/>
        </w:rPr>
      </w:pPr>
      <w:r w:rsidDel="00000000" w:rsidR="00000000" w:rsidRPr="00000000">
        <w:rPr>
          <w:i w:val="1"/>
          <w:sz w:val="22"/>
          <w:szCs w:val="22"/>
          <w:rtl w:val="0"/>
        </w:rPr>
        <w:t xml:space="preserve">“veterinary medicinal product” </w:t>
      </w:r>
      <w:r w:rsidDel="00000000" w:rsidR="00000000" w:rsidRPr="00000000">
        <w:rPr>
          <w:sz w:val="22"/>
          <w:szCs w:val="22"/>
          <w:rtl w:val="0"/>
        </w:rPr>
        <w:t xml:space="preserve"> has the same meaning as in </w:t>
      </w:r>
      <w:hyperlink r:id="rId25">
        <w:r w:rsidDel="00000000" w:rsidR="00000000" w:rsidRPr="00000000">
          <w:rPr>
            <w:color w:val="000000"/>
            <w:sz w:val="22"/>
            <w:szCs w:val="22"/>
            <w:u w:val="none"/>
            <w:rtl w:val="0"/>
          </w:rPr>
          <w:t xml:space="preserve">regulation 2</w:t>
        </w:r>
      </w:hyperlink>
      <w:r w:rsidDel="00000000" w:rsidR="00000000" w:rsidRPr="00000000">
        <w:rPr>
          <w:sz w:val="22"/>
          <w:szCs w:val="22"/>
          <w:rtl w:val="0"/>
        </w:rPr>
        <w:t xml:space="preserve"> of the </w:t>
      </w:r>
      <w:hyperlink r:id="rId26">
        <w:r w:rsidDel="00000000" w:rsidR="00000000" w:rsidRPr="00000000">
          <w:rPr>
            <w:color w:val="000000"/>
            <w:sz w:val="22"/>
            <w:szCs w:val="22"/>
            <w:u w:val="none"/>
            <w:rtl w:val="0"/>
          </w:rPr>
          <w:t xml:space="preserve">Veterinary Medicines Regulations 2006</w:t>
        </w:r>
      </w:hyperlink>
      <w:r w:rsidDel="00000000" w:rsidR="00000000" w:rsidRPr="00000000">
        <w:rPr>
          <w:sz w:val="22"/>
          <w:szCs w:val="22"/>
          <w:rtl w:val="0"/>
        </w:rPr>
        <w:t xml:space="preserve">.</w:t>
      </w:r>
    </w:p>
    <w:p w:rsidR="00000000" w:rsidDel="00000000" w:rsidP="00000000" w:rsidRDefault="00000000" w:rsidRPr="00000000" w14:paraId="00000090">
      <w:pPr>
        <w:spacing w:after="160" w:line="259" w:lineRule="auto"/>
        <w:rPr>
          <w:b w:val="1"/>
          <w:sz w:val="22"/>
          <w:szCs w:val="22"/>
        </w:rPr>
      </w:pPr>
      <w:r w:rsidDel="00000000" w:rsidR="00000000" w:rsidRPr="00000000">
        <w:br w:type="page"/>
      </w:r>
      <w:r w:rsidDel="00000000" w:rsidR="00000000" w:rsidRPr="00000000">
        <w:rPr>
          <w:rtl w:val="0"/>
        </w:rPr>
      </w:r>
    </w:p>
    <w:sectPr>
      <w:footerReference r:id="rId27"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20EB8"/>
    <w:pPr>
      <w:spacing w:after="0" w:line="240" w:lineRule="auto"/>
    </w:pPr>
    <w:rPr>
      <w:rFonts w:ascii="Arial" w:cs="Times New Roman" w:eastAsia="Times New Roman" w:hAnsi="Arial"/>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E1657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16575"/>
    <w:rPr>
      <w:rFonts w:ascii="Tahoma" w:cs="Tahoma" w:eastAsia="Times New Roman" w:hAnsi="Tahoma"/>
      <w:sz w:val="16"/>
      <w:szCs w:val="16"/>
    </w:rPr>
  </w:style>
  <w:style w:type="paragraph" w:styleId="Header">
    <w:name w:val="header"/>
    <w:basedOn w:val="Normal"/>
    <w:link w:val="HeaderChar"/>
    <w:uiPriority w:val="99"/>
    <w:unhideWhenUsed w:val="1"/>
    <w:rsid w:val="00FA254E"/>
    <w:pPr>
      <w:tabs>
        <w:tab w:val="center" w:pos="4513"/>
        <w:tab w:val="right" w:pos="9026"/>
      </w:tabs>
    </w:pPr>
  </w:style>
  <w:style w:type="character" w:styleId="HeaderChar" w:customStyle="1">
    <w:name w:val="Header Char"/>
    <w:basedOn w:val="DefaultParagraphFont"/>
    <w:link w:val="Header"/>
    <w:uiPriority w:val="99"/>
    <w:rsid w:val="00FA254E"/>
    <w:rPr>
      <w:rFonts w:ascii="Arial" w:cs="Times New Roman" w:eastAsia="Times New Roman" w:hAnsi="Arial"/>
      <w:sz w:val="20"/>
      <w:szCs w:val="20"/>
    </w:rPr>
  </w:style>
  <w:style w:type="paragraph" w:styleId="Footer">
    <w:name w:val="footer"/>
    <w:basedOn w:val="Normal"/>
    <w:link w:val="FooterChar"/>
    <w:uiPriority w:val="99"/>
    <w:unhideWhenUsed w:val="1"/>
    <w:rsid w:val="00FA254E"/>
    <w:pPr>
      <w:tabs>
        <w:tab w:val="center" w:pos="4513"/>
        <w:tab w:val="right" w:pos="9026"/>
      </w:tabs>
    </w:pPr>
  </w:style>
  <w:style w:type="character" w:styleId="FooterChar" w:customStyle="1">
    <w:name w:val="Footer Char"/>
    <w:basedOn w:val="DefaultParagraphFont"/>
    <w:link w:val="Footer"/>
    <w:uiPriority w:val="99"/>
    <w:rsid w:val="00FA254E"/>
    <w:rPr>
      <w:rFonts w:ascii="Arial" w:cs="Times New Roman" w:eastAsia="Times New Roman" w:hAnsi="Arial"/>
      <w:sz w:val="20"/>
      <w:szCs w:val="20"/>
    </w:rPr>
  </w:style>
  <w:style w:type="character" w:styleId="CommentReference">
    <w:name w:val="annotation reference"/>
    <w:basedOn w:val="DefaultParagraphFont"/>
    <w:uiPriority w:val="99"/>
    <w:semiHidden w:val="1"/>
    <w:unhideWhenUsed w:val="1"/>
    <w:rsid w:val="00A240B8"/>
    <w:rPr>
      <w:sz w:val="16"/>
      <w:szCs w:val="16"/>
    </w:rPr>
  </w:style>
  <w:style w:type="paragraph" w:styleId="CommentText">
    <w:name w:val="annotation text"/>
    <w:basedOn w:val="Normal"/>
    <w:link w:val="CommentTextChar"/>
    <w:uiPriority w:val="99"/>
    <w:semiHidden w:val="1"/>
    <w:unhideWhenUsed w:val="1"/>
    <w:rsid w:val="00A240B8"/>
  </w:style>
  <w:style w:type="character" w:styleId="CommentTextChar" w:customStyle="1">
    <w:name w:val="Comment Text Char"/>
    <w:basedOn w:val="DefaultParagraphFont"/>
    <w:link w:val="CommentText"/>
    <w:uiPriority w:val="99"/>
    <w:semiHidden w:val="1"/>
    <w:rsid w:val="00A240B8"/>
    <w:rPr>
      <w:rFonts w:ascii="Arial" w:cs="Times New Roman" w:eastAsia="Times New Roman" w:hAnsi="Arial"/>
      <w:sz w:val="20"/>
      <w:szCs w:val="20"/>
    </w:rPr>
  </w:style>
  <w:style w:type="paragraph" w:styleId="CommentSubject">
    <w:name w:val="annotation subject"/>
    <w:basedOn w:val="CommentText"/>
    <w:next w:val="CommentText"/>
    <w:link w:val="CommentSubjectChar"/>
    <w:uiPriority w:val="99"/>
    <w:semiHidden w:val="1"/>
    <w:unhideWhenUsed w:val="1"/>
    <w:rsid w:val="00A240B8"/>
    <w:rPr>
      <w:b w:val="1"/>
      <w:bCs w:val="1"/>
    </w:rPr>
  </w:style>
  <w:style w:type="character" w:styleId="CommentSubjectChar" w:customStyle="1">
    <w:name w:val="Comment Subject Char"/>
    <w:basedOn w:val="CommentTextChar"/>
    <w:link w:val="CommentSubject"/>
    <w:uiPriority w:val="99"/>
    <w:semiHidden w:val="1"/>
    <w:rsid w:val="00A240B8"/>
    <w:rPr>
      <w:rFonts w:ascii="Arial" w:cs="Times New Roman" w:eastAsia="Times New Roman" w:hAnsi="Arial"/>
      <w:b w:val="1"/>
      <w:bCs w:val="1"/>
      <w:sz w:val="20"/>
      <w:szCs w:val="20"/>
    </w:rPr>
  </w:style>
  <w:style w:type="character" w:styleId="Hyperlink">
    <w:name w:val="Hyperlink"/>
    <w:basedOn w:val="DefaultParagraphFont"/>
    <w:uiPriority w:val="99"/>
    <w:unhideWhenUsed w:val="1"/>
    <w:rsid w:val="00AD74DF"/>
    <w:rPr>
      <w:color w:val="0563c1" w:themeColor="hyperlink"/>
      <w:u w:val="single"/>
    </w:rPr>
  </w:style>
  <w:style w:type="character" w:styleId="UnresolvedMention">
    <w:name w:val="Unresolved Mention"/>
    <w:basedOn w:val="DefaultParagraphFont"/>
    <w:uiPriority w:val="99"/>
    <w:semiHidden w:val="1"/>
    <w:unhideWhenUsed w:val="1"/>
    <w:rsid w:val="00AD74D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uk.westlaw.com/Document/I60375C01E42311DAA7CF8F68F6EE57AB/View/FullText.html?originationContext=document&amp;transitionType=DocumentItem&amp;contextData=(sc.DocLink)" TargetMode="External"/><Relationship Id="rId22" Type="http://schemas.openxmlformats.org/officeDocument/2006/relationships/hyperlink" Target="https://uk.westlaw.com/Document/I606F34E0E42311DAA7CF8F68F6EE57AB/View/FullText.html?originationContext=document&amp;transitionType=DocumentItem&amp;contextData=(sc.DocLink)" TargetMode="External"/><Relationship Id="rId21" Type="http://schemas.openxmlformats.org/officeDocument/2006/relationships/hyperlink" Target="https://uk.westlaw.com/Document/IE1DDF910E44811DA8D70A0E70A78ED65/View/FullText.html?originationContext=document&amp;transitionType=DocumentItem&amp;contextData=(sc.DocLink)" TargetMode="External"/><Relationship Id="rId24" Type="http://schemas.openxmlformats.org/officeDocument/2006/relationships/hyperlink" Target="https://uk.westlaw.com/Document/I60375C01E42311DAA7CF8F68F6EE57AB/View/FullText.html?originationContext=document&amp;transitionType=DocumentItem&amp;contextData=(sc.DocLink)" TargetMode="External"/><Relationship Id="rId23" Type="http://schemas.openxmlformats.org/officeDocument/2006/relationships/hyperlink" Target="https://uk.westlaw.com/Document/IC032EF40E44911DA8D70A0E70A78ED65/View/FullText.html?originationContext=document&amp;transitionType=DocumentItem&amp;contextData=(sc.Doc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k.westlaw.com/Document/I92EC1E90E45211DA8D70A0E70A78ED65/View/FullText.html?originationContext=document&amp;transitionType=DocumentItem&amp;contextData=(sc.DocLink)" TargetMode="External"/><Relationship Id="rId26" Type="http://schemas.openxmlformats.org/officeDocument/2006/relationships/hyperlink" Target="https://uk.westlaw.com/Document/I7FC482004E9511DBAF0C9FCF4B544CF9/View/FullText.html?originationContext=document&amp;transitionType=DocumentItem&amp;contextData=(sc.DocLink)" TargetMode="External"/><Relationship Id="rId25" Type="http://schemas.openxmlformats.org/officeDocument/2006/relationships/hyperlink" Target="https://uk.westlaw.com/Document/I086888304EBF11DB9FB2DB81EFB46719/View/FullText.html?originationContext=document&amp;transitionType=DocumentItem&amp;contextData=(sc.DocLink)"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 Id="rId11" Type="http://schemas.openxmlformats.org/officeDocument/2006/relationships/hyperlink" Target="https://uk.westlaw.com/Document/IF007A7B0E44911DA8D70A0E70A78ED65/View/FullText.html?originationContext=document&amp;transitionType=DocumentItem&amp;contextData=(sc.DocLink)" TargetMode="External"/><Relationship Id="rId10" Type="http://schemas.openxmlformats.org/officeDocument/2006/relationships/hyperlink" Target="https://uk.westlaw.com/Document/I5F9A7FC0E42311DAA7CF8F68F6EE57AB/View/FullText.html?originationContext=document&amp;transitionType=DocumentItem&amp;contextData=(sc.DocLink)" TargetMode="External"/><Relationship Id="rId13" Type="http://schemas.openxmlformats.org/officeDocument/2006/relationships/hyperlink" Target="https://uk.westlaw.com/Document/I92D7FA50E45211DA8D70A0E70A78ED65/View/FullText.html?originationContext=document&amp;transitionType=DocumentItem&amp;contextData=(sc.DocLink)" TargetMode="External"/><Relationship Id="rId12" Type="http://schemas.openxmlformats.org/officeDocument/2006/relationships/hyperlink" Target="https://uk.westlaw.com/Document/I6033D990E42311DAA7CF8F68F6EE57AB/View/FullText.html?originationContext=document&amp;transitionType=DocumentItem&amp;contextData=(sc.DocLink)" TargetMode="External"/><Relationship Id="rId15" Type="http://schemas.openxmlformats.org/officeDocument/2006/relationships/hyperlink" Target="https://uk.westlaw.com/Document/I92B83D50E45211DA8D70A0E70A78ED65/View/FullText.html?originationContext=document&amp;transitionType=DocumentItem&amp;contextData=(sc.DocLink)" TargetMode="External"/><Relationship Id="rId14" Type="http://schemas.openxmlformats.org/officeDocument/2006/relationships/hyperlink" Target="https://uk.westlaw.com/Document/I5F9A7FC0E42311DAA7CF8F68F6EE57AB/View/FullText.html?originationContext=document&amp;transitionType=DocumentItem&amp;contextData=(sc.DocLink)" TargetMode="External"/><Relationship Id="rId17" Type="http://schemas.openxmlformats.org/officeDocument/2006/relationships/hyperlink" Target="https://uk.westlaw.com/Document/IF5211521AD0311E3A30AB4026E0CCE03/View/FullText.html?originationContext=document&amp;transitionType=DocumentItem&amp;contextData=(sc.DocLink)" TargetMode="External"/><Relationship Id="rId16" Type="http://schemas.openxmlformats.org/officeDocument/2006/relationships/hyperlink" Target="https://uk.westlaw.com/Document/I92BA1211E45211DA8D70A0E70A78ED65/View/FullText.html?originationContext=document&amp;transitionType=DocumentItem&amp;contextData=(sc.DocLink)" TargetMode="External"/><Relationship Id="rId19" Type="http://schemas.openxmlformats.org/officeDocument/2006/relationships/hyperlink" Target="https://uk.westlaw.com/Document/I5FCE39F1E42311DAA7CF8F68F6EE57AB/View/FullText.html?originationContext=document&amp;transitionType=DocumentItem&amp;contextData=(sc.DocLink)" TargetMode="External"/><Relationship Id="rId18" Type="http://schemas.openxmlformats.org/officeDocument/2006/relationships/hyperlink" Target="https://uk.westlaw.com/Document/IC8F5FA00E44911DA8D70A0E70A78ED65/View/FullText.html?originationContext=document&amp;transitionType=DocumentItem&amp;contextData=(sc.Doc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owGmq5aDEzgruNJw0PKHs/5ww==">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2021-02-25T11:24:00Z</dcterms:created>
  <dc:creator>Paul Murphy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0x01010043994BE928A42747B1FA17B4887EF66E</vt:lpwstr>
  </property>
</Properties>
</file>