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C0" w:rsidRPr="00531719" w:rsidRDefault="007B42C0" w:rsidP="007B4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Butterfield Green - </w:t>
      </w:r>
      <w:r>
        <w:rPr>
          <w:rFonts w:ascii="Arial" w:hAnsi="Arial" w:cs="Arial"/>
          <w:b/>
        </w:rPr>
        <w:t>Survey results</w:t>
      </w:r>
    </w:p>
    <w:p w:rsidR="007B42C0" w:rsidRPr="00531719" w:rsidRDefault="007B42C0" w:rsidP="007B42C0">
      <w:pPr>
        <w:jc w:val="both"/>
        <w:rPr>
          <w:rFonts w:ascii="Arial" w:hAnsi="Arial" w:cs="Arial"/>
          <w:b/>
        </w:rPr>
      </w:pP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  <w:r w:rsidRPr="00E625AA"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 xml:space="preserve">small scale consultation was held at the Apple Day event in October 2014.  The survey was also available on the Councils Online Consultation Site Citizen Space.  In </w:t>
      </w:r>
      <w:r w:rsidRPr="00E625AA">
        <w:rPr>
          <w:rFonts w:ascii="Arial" w:hAnsi="Arial" w:cs="Arial"/>
          <w:color w:val="000000"/>
          <w:sz w:val="23"/>
          <w:szCs w:val="23"/>
        </w:rPr>
        <w:t xml:space="preserve">total </w:t>
      </w:r>
      <w:r>
        <w:rPr>
          <w:rFonts w:ascii="Arial" w:hAnsi="Arial" w:cs="Arial"/>
          <w:color w:val="000000"/>
          <w:sz w:val="23"/>
          <w:szCs w:val="23"/>
        </w:rPr>
        <w:t>there were 29</w:t>
      </w:r>
      <w:r w:rsidRPr="00E625AA">
        <w:rPr>
          <w:rFonts w:ascii="Arial" w:hAnsi="Arial" w:cs="Arial"/>
          <w:color w:val="000000"/>
          <w:sz w:val="23"/>
          <w:szCs w:val="23"/>
        </w:rPr>
        <w:t xml:space="preserve"> responses to the</w:t>
      </w:r>
      <w:r>
        <w:rPr>
          <w:rFonts w:ascii="Arial" w:hAnsi="Arial" w:cs="Arial"/>
          <w:color w:val="000000"/>
          <w:sz w:val="23"/>
          <w:szCs w:val="23"/>
        </w:rPr>
        <w:t xml:space="preserve"> user survey.  The consultation </w:t>
      </w:r>
      <w:r>
        <w:rPr>
          <w:rFonts w:ascii="Arial" w:hAnsi="Arial" w:cs="Arial"/>
          <w:color w:val="000000"/>
          <w:sz w:val="23"/>
          <w:szCs w:val="23"/>
        </w:rPr>
        <w:t>results were placed in the Butterfield Green Management Plan and will be used to improve the green space and inform funding applications to improve the space.</w:t>
      </w:r>
    </w:p>
    <w:p w:rsidR="007B42C0" w:rsidRPr="00706B8A" w:rsidRDefault="007B42C0" w:rsidP="007B42C0">
      <w:pPr>
        <w:rPr>
          <w:rFonts w:ascii="Arial" w:hAnsi="Arial" w:cs="Arial"/>
          <w:b/>
          <w:i/>
          <w:color w:val="000000"/>
          <w:sz w:val="23"/>
          <w:szCs w:val="23"/>
        </w:rPr>
      </w:pPr>
    </w:p>
    <w:p w:rsidR="007B42C0" w:rsidRPr="00706B8A" w:rsidRDefault="007B42C0" w:rsidP="007B42C0">
      <w:pPr>
        <w:rPr>
          <w:rFonts w:ascii="Arial" w:hAnsi="Arial" w:cs="Arial"/>
          <w:b/>
          <w:i/>
          <w:color w:val="000000"/>
          <w:sz w:val="23"/>
          <w:szCs w:val="23"/>
        </w:rPr>
      </w:pPr>
      <w:r w:rsidRPr="00706B8A">
        <w:rPr>
          <w:rFonts w:ascii="Arial" w:hAnsi="Arial" w:cs="Arial"/>
          <w:b/>
          <w:i/>
          <w:color w:val="000000"/>
          <w:sz w:val="23"/>
          <w:szCs w:val="23"/>
        </w:rPr>
        <w:t>Uses</w:t>
      </w: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survey has revealed that the majority of people use the site once a week.</w:t>
      </w:r>
    </w:p>
    <w:p w:rsidR="007055F0" w:rsidRDefault="007055F0"/>
    <w:p w:rsidR="007B42C0" w:rsidRDefault="007B42C0">
      <w:r>
        <w:rPr>
          <w:noProof/>
        </w:rPr>
        <w:drawing>
          <wp:inline distT="0" distB="0" distL="0" distR="0" wp14:anchorId="6A24B3C5">
            <wp:extent cx="4599940" cy="2752090"/>
            <wp:effectExtent l="19050" t="1905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52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42C0" w:rsidRDefault="007B42C0"/>
    <w:p w:rsidR="007B42C0" w:rsidRDefault="007B42C0"/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People tend to stay on site between 15 minutes and 1 hour.</w:t>
      </w:r>
    </w:p>
    <w:p w:rsidR="007B42C0" w:rsidRDefault="007B42C0"/>
    <w:p w:rsidR="007B42C0" w:rsidRDefault="007B42C0">
      <w:r>
        <w:rPr>
          <w:noProof/>
        </w:rPr>
        <w:drawing>
          <wp:anchor distT="6096" distB="0" distL="126492" distR="120396" simplePos="0" relativeHeight="251660288" behindDoc="0" locked="0" layoutInCell="1" allowOverlap="1">
            <wp:simplePos x="0" y="0"/>
            <wp:positionH relativeFrom="column">
              <wp:posOffset>1167892</wp:posOffset>
            </wp:positionH>
            <wp:positionV relativeFrom="paragraph">
              <wp:posOffset>6431026</wp:posOffset>
            </wp:positionV>
            <wp:extent cx="4566285" cy="2749550"/>
            <wp:effectExtent l="0" t="0" r="5715" b="12700"/>
            <wp:wrapNone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6096" distB="0" distL="126492" distR="120396" simplePos="0" relativeHeight="251659264" behindDoc="0" locked="0" layoutInCell="1" allowOverlap="1">
            <wp:simplePos x="0" y="0"/>
            <wp:positionH relativeFrom="column">
              <wp:posOffset>1167892</wp:posOffset>
            </wp:positionH>
            <wp:positionV relativeFrom="paragraph">
              <wp:posOffset>6431026</wp:posOffset>
            </wp:positionV>
            <wp:extent cx="4566285" cy="2749550"/>
            <wp:effectExtent l="0" t="0" r="5715" b="12700"/>
            <wp:wrapNone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6096" distB="0" distL="126492" distR="120396" simplePos="0" relativeHeight="251658240" behindDoc="0" locked="0" layoutInCell="1" allowOverlap="1">
            <wp:simplePos x="0" y="0"/>
            <wp:positionH relativeFrom="column">
              <wp:posOffset>1167892</wp:posOffset>
            </wp:positionH>
            <wp:positionV relativeFrom="paragraph">
              <wp:posOffset>6431026</wp:posOffset>
            </wp:positionV>
            <wp:extent cx="4566285" cy="2749550"/>
            <wp:effectExtent l="0" t="0" r="5715" b="12700"/>
            <wp:wrapNone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C00FAA">
            <wp:extent cx="4590415" cy="276161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</w:p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A</w:t>
      </w:r>
      <w:r>
        <w:rPr>
          <w:rFonts w:ascii="Arial" w:hAnsi="Arial" w:cs="Arial"/>
          <w:color w:val="000000"/>
          <w:sz w:val="23"/>
          <w:szCs w:val="23"/>
        </w:rPr>
        <w:t>n overwhelming number of respondents live within one mile of the park, revealing the space as a true neighbourhood park.</w:t>
      </w:r>
    </w:p>
    <w:p w:rsidR="007B42C0" w:rsidRDefault="007B42C0"/>
    <w:p w:rsidR="007B42C0" w:rsidRDefault="007B42C0">
      <w:r>
        <w:rPr>
          <w:noProof/>
        </w:rPr>
        <w:drawing>
          <wp:inline distT="0" distB="0" distL="0" distR="0" wp14:anchorId="1A45B472" wp14:editId="7F284011">
            <wp:extent cx="4695190" cy="2942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2C0" w:rsidRDefault="007B42C0"/>
    <w:p w:rsidR="007B42C0" w:rsidRDefault="007B42C0" w:rsidP="007B42C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>The main reasons</w:t>
      </w:r>
      <w:r w:rsidRPr="00E625AA">
        <w:rPr>
          <w:rFonts w:ascii="Arial" w:hAnsi="Arial" w:cs="Arial"/>
        </w:rPr>
        <w:t xml:space="preserve"> for using Butterfield Green </w:t>
      </w:r>
      <w:r>
        <w:rPr>
          <w:rFonts w:ascii="Arial" w:hAnsi="Arial" w:cs="Arial"/>
        </w:rPr>
        <w:t xml:space="preserve">is for a walk (83%) the other reasons </w:t>
      </w:r>
      <w:r w:rsidRPr="00E625AA">
        <w:rPr>
          <w:rFonts w:ascii="Arial" w:hAnsi="Arial" w:cs="Arial"/>
        </w:rPr>
        <w:t xml:space="preserve">are shown </w:t>
      </w:r>
      <w:r>
        <w:rPr>
          <w:rFonts w:ascii="Arial" w:hAnsi="Arial" w:cs="Arial"/>
        </w:rPr>
        <w:t>below;</w:t>
      </w:r>
    </w:p>
    <w:tbl>
      <w:tblPr>
        <w:tblpPr w:leftFromText="180" w:rightFromText="180" w:vertAnchor="page" w:horzAnchor="page" w:tblpX="13573" w:tblpY="8941"/>
        <w:tblW w:w="6064" w:type="dxa"/>
        <w:tblLook w:val="04A0" w:firstRow="1" w:lastRow="0" w:firstColumn="1" w:lastColumn="0" w:noHBand="0" w:noVBand="1"/>
      </w:tblPr>
      <w:tblGrid>
        <w:gridCol w:w="5002"/>
        <w:gridCol w:w="1062"/>
      </w:tblGrid>
      <w:tr w:rsidR="007B42C0" w:rsidRPr="007B42C0" w:rsidTr="00BB3D1C">
        <w:trPr>
          <w:trHeight w:val="31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7B42C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7B42C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2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2C0" w:rsidRDefault="007B42C0"/>
    <w:tbl>
      <w:tblPr>
        <w:tblpPr w:leftFromText="180" w:rightFromText="180" w:vertAnchor="page" w:horzAnchor="page" w:tblpX="13573" w:tblpY="8941"/>
        <w:tblW w:w="6064" w:type="dxa"/>
        <w:tblLook w:val="04A0" w:firstRow="1" w:lastRow="0" w:firstColumn="1" w:lastColumn="0" w:noHBand="0" w:noVBand="1"/>
      </w:tblPr>
      <w:tblGrid>
        <w:gridCol w:w="5002"/>
        <w:gridCol w:w="1062"/>
      </w:tblGrid>
      <w:tr w:rsidR="007B42C0" w:rsidRPr="00413E30" w:rsidTr="00BB3D1C">
        <w:trPr>
          <w:trHeight w:val="31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BB3D1C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page" w:horzAnchor="page" w:tblpX="2409" w:tblpY="8120"/>
        <w:tblW w:w="6064" w:type="dxa"/>
        <w:tblLook w:val="04A0" w:firstRow="1" w:lastRow="0" w:firstColumn="1" w:lastColumn="0" w:noHBand="0" w:noVBand="1"/>
      </w:tblPr>
      <w:tblGrid>
        <w:gridCol w:w="5002"/>
        <w:gridCol w:w="1062"/>
      </w:tblGrid>
      <w:tr w:rsidR="007B42C0" w:rsidRPr="00413E30" w:rsidTr="007B42C0">
        <w:trPr>
          <w:trHeight w:val="31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trHeight w:val="31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7B4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Pr="00706B8A" w:rsidRDefault="007B42C0" w:rsidP="007B42C0">
      <w:pPr>
        <w:ind w:right="23"/>
        <w:rPr>
          <w:rFonts w:ascii="Arial" w:hAnsi="Arial" w:cs="Arial"/>
          <w:b/>
          <w:i/>
        </w:rPr>
      </w:pPr>
      <w:r w:rsidRPr="00706B8A">
        <w:rPr>
          <w:rFonts w:ascii="Arial" w:hAnsi="Arial" w:cs="Arial"/>
          <w:b/>
          <w:i/>
        </w:rPr>
        <w:t>Likes</w:t>
      </w:r>
    </w:p>
    <w:p w:rsidR="007B42C0" w:rsidRPr="00BC2322" w:rsidRDefault="007B42C0" w:rsidP="007B42C0">
      <w:pPr>
        <w:ind w:right="23"/>
        <w:rPr>
          <w:rFonts w:ascii="Arial" w:hAnsi="Arial" w:cs="Arial"/>
        </w:rPr>
      </w:pPr>
      <w:r w:rsidRPr="00BC2322">
        <w:rPr>
          <w:rFonts w:ascii="Arial" w:hAnsi="Arial" w:cs="Arial"/>
        </w:rPr>
        <w:t>Respondents were asked what they like most about Butterfield Green, the word cloud below shows the most frequently mentioned likes;</w:t>
      </w:r>
    </w:p>
    <w:p w:rsidR="007B42C0" w:rsidRDefault="007B42C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F99F2F" wp14:editId="3F5CBEC4">
            <wp:simplePos x="0" y="0"/>
            <wp:positionH relativeFrom="column">
              <wp:posOffset>630622</wp:posOffset>
            </wp:positionH>
            <wp:positionV relativeFrom="paragraph">
              <wp:posOffset>120607</wp:posOffset>
            </wp:positionV>
            <wp:extent cx="3972910" cy="4060052"/>
            <wp:effectExtent l="0" t="0" r="8890" b="0"/>
            <wp:wrapNone/>
            <wp:docPr id="9" name="Picture 9" descr="word clou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 clou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69" cy="40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Default="007B42C0"/>
    <w:p w:rsidR="007B42C0" w:rsidRPr="00706B8A" w:rsidRDefault="007B42C0" w:rsidP="007B42C0">
      <w:pPr>
        <w:ind w:right="2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</w:t>
      </w:r>
      <w:r w:rsidRPr="00706B8A">
        <w:rPr>
          <w:rFonts w:ascii="Arial" w:hAnsi="Arial" w:cs="Arial"/>
          <w:b/>
          <w:i/>
        </w:rPr>
        <w:t>slikes</w:t>
      </w:r>
    </w:p>
    <w:p w:rsidR="007B42C0" w:rsidRDefault="007B42C0" w:rsidP="007B42C0">
      <w:pPr>
        <w:ind w:right="23"/>
        <w:rPr>
          <w:rFonts w:ascii="Arial" w:hAnsi="Arial" w:cs="Arial"/>
        </w:rPr>
      </w:pPr>
      <w:r w:rsidRPr="00BC2322">
        <w:rPr>
          <w:rFonts w:ascii="Arial" w:hAnsi="Arial" w:cs="Arial"/>
        </w:rPr>
        <w:t xml:space="preserve">Respondents were asked what they </w:t>
      </w:r>
      <w:r>
        <w:rPr>
          <w:rFonts w:ascii="Arial" w:hAnsi="Arial" w:cs="Arial"/>
        </w:rPr>
        <w:t xml:space="preserve">do not like </w:t>
      </w:r>
      <w:r w:rsidRPr="00BC2322">
        <w:rPr>
          <w:rFonts w:ascii="Arial" w:hAnsi="Arial" w:cs="Arial"/>
        </w:rPr>
        <w:t>about Butterfield Green, the word cloud below shows the most frequently mentioned</w:t>
      </w:r>
      <w:r>
        <w:rPr>
          <w:rFonts w:ascii="Arial" w:hAnsi="Arial" w:cs="Arial"/>
        </w:rPr>
        <w:t xml:space="preserve"> dis</w:t>
      </w:r>
      <w:r w:rsidRPr="00BC2322">
        <w:rPr>
          <w:rFonts w:ascii="Arial" w:hAnsi="Arial" w:cs="Arial"/>
        </w:rPr>
        <w:t>likes</w:t>
      </w:r>
      <w:r>
        <w:rPr>
          <w:rFonts w:ascii="Arial" w:hAnsi="Arial" w:cs="Arial"/>
        </w:rPr>
        <w:t>.</w:t>
      </w:r>
    </w:p>
    <w:p w:rsidR="006072FF" w:rsidRDefault="006072FF"/>
    <w:p w:rsidR="006072FF" w:rsidRDefault="006072FF">
      <w:r>
        <w:rPr>
          <w:noProof/>
        </w:rPr>
        <w:drawing>
          <wp:anchor distT="0" distB="0" distL="114300" distR="114300" simplePos="0" relativeHeight="251662336" behindDoc="0" locked="0" layoutInCell="1" allowOverlap="1" wp14:anchorId="0D6A74FB" wp14:editId="481674E2">
            <wp:simplePos x="0" y="0"/>
            <wp:positionH relativeFrom="column">
              <wp:posOffset>630555</wp:posOffset>
            </wp:positionH>
            <wp:positionV relativeFrom="paragraph">
              <wp:posOffset>33195</wp:posOffset>
            </wp:positionV>
            <wp:extent cx="4051738" cy="4092350"/>
            <wp:effectExtent l="0" t="0" r="6350" b="3810"/>
            <wp:wrapNone/>
            <wp:docPr id="11" name="Picture 11" descr="dis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lik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38" cy="40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Default="006072FF"/>
    <w:p w:rsidR="006072FF" w:rsidRPr="00706B8A" w:rsidRDefault="006072FF" w:rsidP="006072F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706B8A">
        <w:rPr>
          <w:rFonts w:ascii="Arial" w:hAnsi="Arial" w:cs="Arial"/>
          <w:b/>
          <w:i/>
          <w:color w:val="000000"/>
        </w:rPr>
        <w:lastRenderedPageBreak/>
        <w:t>Future improvements</w:t>
      </w:r>
    </w:p>
    <w:p w:rsidR="006072FF" w:rsidRDefault="006072FF" w:rsidP="006072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72FF" w:rsidRPr="00BC2322" w:rsidRDefault="006072FF" w:rsidP="006072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BC2322">
        <w:rPr>
          <w:rFonts w:ascii="Arial" w:hAnsi="Arial" w:cs="Arial"/>
          <w:color w:val="000000"/>
        </w:rPr>
        <w:t>hen people were asked what improvements they would like to see in Butterfield Green there was general enthusiasm for increased sport facilities of a trim trail</w:t>
      </w:r>
      <w:r>
        <w:rPr>
          <w:rFonts w:ascii="Arial" w:hAnsi="Arial" w:cs="Arial"/>
          <w:color w:val="000000"/>
        </w:rPr>
        <w:t xml:space="preserve"> (41%)</w:t>
      </w:r>
      <w:r w:rsidRPr="00BC2322">
        <w:rPr>
          <w:rFonts w:ascii="Arial" w:hAnsi="Arial" w:cs="Arial"/>
          <w:color w:val="000000"/>
        </w:rPr>
        <w:t xml:space="preserve"> and outdoor gym</w:t>
      </w:r>
      <w:r>
        <w:rPr>
          <w:rFonts w:ascii="Arial" w:hAnsi="Arial" w:cs="Arial"/>
          <w:color w:val="000000"/>
        </w:rPr>
        <w:t xml:space="preserve"> (48%)</w:t>
      </w:r>
      <w:r w:rsidRPr="00BC2322">
        <w:rPr>
          <w:rFonts w:ascii="Arial" w:hAnsi="Arial" w:cs="Arial"/>
          <w:color w:val="000000"/>
        </w:rPr>
        <w:t xml:space="preserve"> and also a climbing wall</w:t>
      </w:r>
      <w:r>
        <w:rPr>
          <w:rFonts w:ascii="Arial" w:hAnsi="Arial" w:cs="Arial"/>
          <w:color w:val="000000"/>
        </w:rPr>
        <w:t xml:space="preserve"> (31%).  48% of respondents would also like to see improved planting at Butterfield Green.</w:t>
      </w:r>
    </w:p>
    <w:p w:rsidR="006072FF" w:rsidRDefault="006072FF"/>
    <w:p w:rsidR="006072FF" w:rsidRDefault="006072FF"/>
    <w:p w:rsidR="006072FF" w:rsidRDefault="006072FF"/>
    <w:p w:rsidR="006072FF" w:rsidRDefault="006072FF"/>
    <w:p w:rsidR="006072FF" w:rsidRDefault="006072FF">
      <w:bookmarkStart w:id="0" w:name="_GoBack"/>
      <w:bookmarkEnd w:id="0"/>
    </w:p>
    <w:p w:rsidR="006072FF" w:rsidRDefault="006072FF"/>
    <w:p w:rsidR="006072FF" w:rsidRDefault="006072FF"/>
    <w:p w:rsidR="006072FF" w:rsidRDefault="006072FF"/>
    <w:p w:rsidR="006072FF" w:rsidRDefault="006072FF"/>
    <w:p w:rsidR="007B42C0" w:rsidRDefault="007B42C0"/>
    <w:tbl>
      <w:tblPr>
        <w:tblpPr w:leftFromText="180" w:rightFromText="180" w:vertAnchor="page" w:horzAnchor="page" w:tblpX="13573" w:tblpY="8941"/>
        <w:tblW w:w="6177" w:type="dxa"/>
        <w:tblLook w:val="04A0" w:firstRow="1" w:lastRow="0" w:firstColumn="1" w:lastColumn="0" w:noHBand="0" w:noVBand="1"/>
      </w:tblPr>
      <w:tblGrid>
        <w:gridCol w:w="113"/>
        <w:gridCol w:w="4889"/>
        <w:gridCol w:w="113"/>
        <w:gridCol w:w="949"/>
        <w:gridCol w:w="113"/>
      </w:tblGrid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Meeting friends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2C0" w:rsidRDefault="007B42C0"/>
    <w:p w:rsidR="007B42C0" w:rsidRDefault="007B42C0"/>
    <w:tbl>
      <w:tblPr>
        <w:tblpPr w:leftFromText="180" w:rightFromText="180" w:vertAnchor="page" w:horzAnchor="page" w:tblpX="13573" w:tblpY="8941"/>
        <w:tblW w:w="6177" w:type="dxa"/>
        <w:tblLook w:val="04A0" w:firstRow="1" w:lastRow="0" w:firstColumn="1" w:lastColumn="0" w:noHBand="0" w:noVBand="1"/>
      </w:tblPr>
      <w:tblGrid>
        <w:gridCol w:w="113"/>
        <w:gridCol w:w="4889"/>
        <w:gridCol w:w="113"/>
        <w:gridCol w:w="949"/>
        <w:gridCol w:w="113"/>
      </w:tblGrid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To enjoy nature, fresh air and wildlife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Before w:val="1"/>
          <w:wBefore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For a walk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83%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relax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Walk the dog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Visit the play area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Take a short cut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38%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Picnic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keep fit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To use Sport facilities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Meeting friends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Attend an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Running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To enjoy nature, fresh air and wildlife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Educational activity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Volunteering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 xml:space="preserve"> Other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7B42C0" w:rsidRPr="00413E30" w:rsidTr="007B42C0">
        <w:trPr>
          <w:gridAfter w:val="1"/>
          <w:wAfter w:w="113" w:type="dxa"/>
          <w:trHeight w:val="317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C0" w:rsidRPr="00413E30" w:rsidRDefault="007B42C0" w:rsidP="00BB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3E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2C0" w:rsidRDefault="007B42C0"/>
    <w:sectPr w:rsidR="007B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0"/>
    <w:rsid w:val="006072FF"/>
    <w:rsid w:val="007055F0"/>
    <w:rsid w:val="007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20FBDF8-AFA2-4D96-9764-016EE13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rgie\Desktop\BG%20SURVEY%20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rgie\Desktop\BG%20SURVEY%20RESUL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rgie\Desktop\BG%20SURVEY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Sheet1!$A$10:$A$15</c:f>
              <c:strCache>
                <c:ptCount val="6"/>
                <c:pt idx="0">
                  <c:v>Under 15 Minutes </c:v>
                </c:pt>
                <c:pt idx="1">
                  <c:v>15 - 30 minutes </c:v>
                </c:pt>
                <c:pt idx="2">
                  <c:v>30 minutes to 1 hour </c:v>
                </c:pt>
                <c:pt idx="3">
                  <c:v>1 to 2 hours </c:v>
                </c:pt>
                <c:pt idx="4">
                  <c:v>Over 2 hours </c:v>
                </c:pt>
                <c:pt idx="5">
                  <c:v>Not Answered </c:v>
                </c:pt>
              </c:strCache>
            </c:strRef>
          </c:cat>
          <c:val>
            <c:numRef>
              <c:f>Sheet1!$B$10:$B$15</c:f>
              <c:numCache>
                <c:formatCode>0%</c:formatCode>
                <c:ptCount val="6"/>
                <c:pt idx="0">
                  <c:v>0.2414</c:v>
                </c:pt>
                <c:pt idx="1">
                  <c:v>0.37930000000000003</c:v>
                </c:pt>
                <c:pt idx="2">
                  <c:v>0.31030000000000002</c:v>
                </c:pt>
                <c:pt idx="3">
                  <c:v>3.4479999999999997E-2</c:v>
                </c:pt>
                <c:pt idx="4">
                  <c:v>3.4479999999999997E-2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153024"/>
        <c:axId val="534152240"/>
      </c:barChart>
      <c:catAx>
        <c:axId val="53415302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534152240"/>
        <c:crosses val="autoZero"/>
        <c:auto val="1"/>
        <c:lblAlgn val="ctr"/>
        <c:lblOffset val="100"/>
        <c:noMultiLvlLbl val="1"/>
      </c:catAx>
      <c:valAx>
        <c:axId val="534152240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53415302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Sheet1!$A$10:$A$15</c:f>
              <c:strCache>
                <c:ptCount val="6"/>
                <c:pt idx="0">
                  <c:v>Under 15 Minutes </c:v>
                </c:pt>
                <c:pt idx="1">
                  <c:v>15 - 30 minutes </c:v>
                </c:pt>
                <c:pt idx="2">
                  <c:v>30 minutes to 1 hour </c:v>
                </c:pt>
                <c:pt idx="3">
                  <c:v>1 to 2 hours </c:v>
                </c:pt>
                <c:pt idx="4">
                  <c:v>Over 2 hours </c:v>
                </c:pt>
                <c:pt idx="5">
                  <c:v>Not Answered </c:v>
                </c:pt>
              </c:strCache>
            </c:strRef>
          </c:cat>
          <c:val>
            <c:numRef>
              <c:f>Sheet1!$B$10:$B$15</c:f>
              <c:numCache>
                <c:formatCode>0%</c:formatCode>
                <c:ptCount val="6"/>
                <c:pt idx="0">
                  <c:v>0.2414</c:v>
                </c:pt>
                <c:pt idx="1">
                  <c:v>0.37930000000000003</c:v>
                </c:pt>
                <c:pt idx="2">
                  <c:v>0.31030000000000002</c:v>
                </c:pt>
                <c:pt idx="3">
                  <c:v>3.4479999999999997E-2</c:v>
                </c:pt>
                <c:pt idx="4">
                  <c:v>3.4479999999999997E-2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41944"/>
        <c:axId val="89759832"/>
      </c:barChart>
      <c:catAx>
        <c:axId val="897419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89759832"/>
        <c:crosses val="autoZero"/>
        <c:auto val="1"/>
        <c:lblAlgn val="ctr"/>
        <c:lblOffset val="100"/>
        <c:noMultiLvlLbl val="1"/>
      </c:catAx>
      <c:valAx>
        <c:axId val="89759832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8974194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Sheet1!$A$10:$A$15</c:f>
              <c:strCache>
                <c:ptCount val="6"/>
                <c:pt idx="0">
                  <c:v>Under 15 Minutes </c:v>
                </c:pt>
                <c:pt idx="1">
                  <c:v>15 - 30 minutes </c:v>
                </c:pt>
                <c:pt idx="2">
                  <c:v>30 minutes to 1 hour </c:v>
                </c:pt>
                <c:pt idx="3">
                  <c:v>1 to 2 hours </c:v>
                </c:pt>
                <c:pt idx="4">
                  <c:v>Over 2 hours </c:v>
                </c:pt>
                <c:pt idx="5">
                  <c:v>Not Answered </c:v>
                </c:pt>
              </c:strCache>
            </c:strRef>
          </c:cat>
          <c:val>
            <c:numRef>
              <c:f>Sheet1!$B$10:$B$15</c:f>
              <c:numCache>
                <c:formatCode>0%</c:formatCode>
                <c:ptCount val="6"/>
                <c:pt idx="0">
                  <c:v>0.2414</c:v>
                </c:pt>
                <c:pt idx="1">
                  <c:v>0.37930000000000003</c:v>
                </c:pt>
                <c:pt idx="2">
                  <c:v>0.31030000000000002</c:v>
                </c:pt>
                <c:pt idx="3">
                  <c:v>3.4479999999999997E-2</c:v>
                </c:pt>
                <c:pt idx="4">
                  <c:v>3.4479999999999997E-2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062624"/>
        <c:axId val="89740768"/>
      </c:barChart>
      <c:catAx>
        <c:axId val="50906262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89740768"/>
        <c:crosses val="autoZero"/>
        <c:auto val="1"/>
        <c:lblAlgn val="ctr"/>
        <c:lblOffset val="100"/>
        <c:noMultiLvlLbl val="1"/>
      </c:catAx>
      <c:valAx>
        <c:axId val="89740768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509062624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Brown</dc:creator>
  <cp:keywords/>
  <dc:description/>
  <cp:lastModifiedBy>Georgie Brown</cp:lastModifiedBy>
  <cp:revision>1</cp:revision>
  <dcterms:created xsi:type="dcterms:W3CDTF">2015-11-12T11:01:00Z</dcterms:created>
  <dcterms:modified xsi:type="dcterms:W3CDTF">2015-11-12T11:14:00Z</dcterms:modified>
</cp:coreProperties>
</file>