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bookmarkStart w:colFirst="0" w:colLast="0" w:name="_tosu02sxraiv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-1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80"/>
        <w:gridCol w:w="1260"/>
        <w:gridCol w:w="1290"/>
        <w:gridCol w:w="1095"/>
        <w:gridCol w:w="1140"/>
        <w:gridCol w:w="1065"/>
        <w:gridCol w:w="870"/>
        <w:gridCol w:w="1215"/>
        <w:tblGridChange w:id="0">
          <w:tblGrid>
            <w:gridCol w:w="2880"/>
            <w:gridCol w:w="1260"/>
            <w:gridCol w:w="1290"/>
            <w:gridCol w:w="1095"/>
            <w:gridCol w:w="1140"/>
            <w:gridCol w:w="1065"/>
            <w:gridCol w:w="870"/>
            <w:gridCol w:w="1215"/>
          </w:tblGrid>
        </w:tblGridChange>
      </w:tblGrid>
      <w:tr>
        <w:trPr>
          <w:trHeight w:val="2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ESTIMATED 20/21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RIDLEY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HOXTON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BROADWAY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CHATS 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KINGSLAND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MISC SITES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EXPENDITURE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 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528,694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287,345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87,023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35,264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27,915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27,228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63,919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Employee 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528,694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287,345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87,023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35,264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27,915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27,228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63,919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Premises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Repair &amp; Maint of Building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Energy Costs &amp; Water Serv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17,275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9,389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2,843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2,089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 &amp; Rates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71,177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38,685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11,716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4,748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3,758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3,666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8,605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Premises Insurance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Fixtures &amp; Fittings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Cleaning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2,472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Premises 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94,046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51,114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15,480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6,273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4,966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4,843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11,370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Transport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 Transport 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Hire &amp; Leasing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4,414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1,337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Transport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Transport 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8,532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4,637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1,404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1,032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Supplies and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Furniture &amp; Equipment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Clothing &amp; Laundry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Communications &amp; Computing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23,215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12,617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3,821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1,548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1,226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1,196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2,807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Fees &amp;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Printing Stationery &amp; Off Exp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Grants &amp; Subscriptions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1,790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Supplies and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28,957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15,738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4,766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1,931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1,529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1,491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3,501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Commissioning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External Contractors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Internal Contractors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694,387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556,657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51,301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43,714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21,119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14,908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6,687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Commissioning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894,387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556,657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91,301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193,714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26,119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19,908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6,687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Recharges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Recharges between Depts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80,189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43,583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13,199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5,349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4,234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9,695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Recharges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80,189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43,583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13,199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5,349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4,234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4,130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9,695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EXPENDITURE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1,634,805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959,075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213,174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243,100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65,213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58,040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96,203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cc2e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Market Rental 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(1,587,868)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(764,816)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(134,741)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(460,548)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(69,228)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(9,657)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(148,878)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Storage Container Inc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(60,000)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(60,000)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(1,647,868)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(824,816)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(134,741)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(460,548)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(69,228)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(9,657)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(148,878)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NET EXPENDITURE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(13,063)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134,259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78,433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(217,448)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(4,015)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48,383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(52,675)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rPr>
          <w:rFonts w:ascii="Arial" w:cs="Arial" w:eastAsia="Arial" w:hAnsi="Arial"/>
        </w:rPr>
      </w:pPr>
      <w:bookmarkStart w:colFirst="0" w:colLast="0" w:name="_42x1nkjnknzq" w:id="2"/>
      <w:bookmarkEnd w:id="2"/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b w:val="1"/>
        <w:color w:val="000000"/>
      </w:rPr>
    </w:pPr>
    <w:r w:rsidDel="00000000" w:rsidR="00000000" w:rsidRPr="00000000">
      <w:rPr>
        <w:b w:val="1"/>
        <w:rtl w:val="0"/>
      </w:rPr>
      <w:t xml:space="preserve">Appendix 2 Estimated Markets Traders Account 2020-21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